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67AA" w14:textId="6BB4C4AC" w:rsidR="00CF5254" w:rsidRDefault="004C4AFA" w:rsidP="004C4AFA">
      <w:pPr>
        <w:jc w:val="center"/>
      </w:pPr>
      <w:r>
        <w:rPr>
          <w:noProof/>
        </w:rPr>
        <w:drawing>
          <wp:inline distT="0" distB="0" distL="0" distR="0" wp14:anchorId="10E9E03D" wp14:editId="403E9BE9">
            <wp:extent cx="1664844" cy="1440000"/>
            <wp:effectExtent l="0" t="0" r="0" b="8255"/>
            <wp:docPr id="8639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16288" name="Picture 8639162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844" cy="1440000"/>
                    </a:xfrm>
                    <a:prstGeom prst="rect">
                      <a:avLst/>
                    </a:prstGeom>
                  </pic:spPr>
                </pic:pic>
              </a:graphicData>
            </a:graphic>
          </wp:inline>
        </w:drawing>
      </w:r>
    </w:p>
    <w:p w14:paraId="4E8FB3C8" w14:textId="77777777" w:rsidR="004C4AFA" w:rsidRDefault="004C4AFA" w:rsidP="004C4AFA">
      <w:pPr>
        <w:jc w:val="center"/>
      </w:pPr>
    </w:p>
    <w:tbl>
      <w:tblPr>
        <w:tblStyle w:val="TableGrid"/>
        <w:tblW w:w="9634" w:type="dxa"/>
        <w:tblLook w:val="04A0" w:firstRow="1" w:lastRow="0" w:firstColumn="1" w:lastColumn="0" w:noHBand="0" w:noVBand="1"/>
      </w:tblPr>
      <w:tblGrid>
        <w:gridCol w:w="1980"/>
        <w:gridCol w:w="4819"/>
        <w:gridCol w:w="2835"/>
      </w:tblGrid>
      <w:tr w:rsidR="004C4AFA" w:rsidRPr="004C4AFA" w14:paraId="5EC81FA9" w14:textId="77777777" w:rsidTr="000E2B70">
        <w:tc>
          <w:tcPr>
            <w:tcW w:w="9634" w:type="dxa"/>
            <w:gridSpan w:val="3"/>
          </w:tcPr>
          <w:p w14:paraId="1DE7C047" w14:textId="4EA4499F" w:rsidR="004C4AFA" w:rsidRPr="004C4AFA" w:rsidRDefault="004C4AFA" w:rsidP="004C4AFA">
            <w:pPr>
              <w:jc w:val="center"/>
              <w:rPr>
                <w:rFonts w:ascii="Arial" w:hAnsi="Arial" w:cs="Arial"/>
                <w:b/>
                <w:bCs/>
                <w:sz w:val="32"/>
                <w:szCs w:val="32"/>
              </w:rPr>
            </w:pPr>
            <w:r w:rsidRPr="004C4AFA">
              <w:rPr>
                <w:rFonts w:ascii="Arial" w:hAnsi="Arial" w:cs="Arial"/>
                <w:b/>
                <w:bCs/>
                <w:sz w:val="32"/>
                <w:szCs w:val="32"/>
              </w:rPr>
              <w:t>Job specification</w:t>
            </w:r>
          </w:p>
        </w:tc>
      </w:tr>
      <w:tr w:rsidR="004C4AFA" w:rsidRPr="004C4AFA" w14:paraId="6E6616CD" w14:textId="77777777" w:rsidTr="000E2B70">
        <w:tc>
          <w:tcPr>
            <w:tcW w:w="9634" w:type="dxa"/>
            <w:gridSpan w:val="3"/>
          </w:tcPr>
          <w:p w14:paraId="3E737541" w14:textId="32EE794F" w:rsidR="004C4AFA" w:rsidRPr="004C4AFA" w:rsidRDefault="0057076E" w:rsidP="004C4AFA">
            <w:pPr>
              <w:jc w:val="center"/>
              <w:rPr>
                <w:rFonts w:ascii="Arial" w:hAnsi="Arial" w:cs="Arial"/>
                <w:b/>
                <w:bCs/>
                <w:sz w:val="32"/>
                <w:szCs w:val="32"/>
              </w:rPr>
            </w:pPr>
            <w:r>
              <w:rPr>
                <w:rFonts w:ascii="Arial" w:hAnsi="Arial" w:cs="Arial"/>
                <w:b/>
                <w:bCs/>
                <w:sz w:val="32"/>
                <w:szCs w:val="32"/>
              </w:rPr>
              <w:t>Property Services Centre Advisor</w:t>
            </w:r>
          </w:p>
        </w:tc>
      </w:tr>
      <w:tr w:rsidR="004C4AFA" w:rsidRPr="004C4AFA" w14:paraId="6C8A4A5B" w14:textId="77777777" w:rsidTr="000E2B70">
        <w:tc>
          <w:tcPr>
            <w:tcW w:w="6799" w:type="dxa"/>
            <w:gridSpan w:val="2"/>
          </w:tcPr>
          <w:p w14:paraId="5C99AD43" w14:textId="77777777" w:rsidR="004C4AFA" w:rsidRPr="004C4AFA" w:rsidRDefault="004C4AFA" w:rsidP="004C4AFA">
            <w:pPr>
              <w:jc w:val="center"/>
              <w:rPr>
                <w:rFonts w:ascii="Arial" w:hAnsi="Arial" w:cs="Arial"/>
              </w:rPr>
            </w:pPr>
          </w:p>
        </w:tc>
        <w:tc>
          <w:tcPr>
            <w:tcW w:w="2835" w:type="dxa"/>
          </w:tcPr>
          <w:p w14:paraId="5D85AEA8" w14:textId="1E3E719F" w:rsidR="004C4AFA" w:rsidRPr="004C4AFA" w:rsidRDefault="004C4AFA" w:rsidP="004C4AFA">
            <w:pPr>
              <w:jc w:val="center"/>
              <w:rPr>
                <w:rFonts w:ascii="Arial" w:hAnsi="Arial" w:cs="Arial"/>
              </w:rPr>
            </w:pPr>
          </w:p>
        </w:tc>
      </w:tr>
      <w:tr w:rsidR="004C4AFA" w:rsidRPr="004C4AFA" w14:paraId="1448484E" w14:textId="77777777" w:rsidTr="000E2B70">
        <w:tc>
          <w:tcPr>
            <w:tcW w:w="6799" w:type="dxa"/>
            <w:gridSpan w:val="2"/>
          </w:tcPr>
          <w:p w14:paraId="1771D2E5" w14:textId="613B63D0" w:rsidR="004C4AFA" w:rsidRDefault="004C4AFA" w:rsidP="004C4AFA">
            <w:pPr>
              <w:jc w:val="both"/>
              <w:rPr>
                <w:rFonts w:ascii="Arial" w:hAnsi="Arial" w:cs="Arial"/>
                <w:b/>
                <w:bCs/>
              </w:rPr>
            </w:pPr>
            <w:r w:rsidRPr="004C4AFA">
              <w:rPr>
                <w:rFonts w:ascii="Arial" w:hAnsi="Arial" w:cs="Arial"/>
                <w:b/>
                <w:bCs/>
              </w:rPr>
              <w:t>Job title</w:t>
            </w:r>
            <w:r w:rsidR="004C4471">
              <w:rPr>
                <w:rFonts w:ascii="Arial" w:hAnsi="Arial" w:cs="Arial"/>
                <w:b/>
                <w:bCs/>
              </w:rPr>
              <w:t xml:space="preserve"> – </w:t>
            </w:r>
            <w:r w:rsidR="0057076E">
              <w:rPr>
                <w:rFonts w:ascii="Arial" w:hAnsi="Arial" w:cs="Arial"/>
                <w:b/>
                <w:bCs/>
              </w:rPr>
              <w:t>Property Services Centre Advisor</w:t>
            </w:r>
          </w:p>
          <w:p w14:paraId="78D46C83" w14:textId="76A9FCBE" w:rsidR="00DB4665" w:rsidRPr="004C4AFA" w:rsidRDefault="00DB4665" w:rsidP="004C4AFA">
            <w:pPr>
              <w:jc w:val="both"/>
              <w:rPr>
                <w:rFonts w:ascii="Arial" w:hAnsi="Arial" w:cs="Arial"/>
                <w:b/>
                <w:bCs/>
              </w:rPr>
            </w:pPr>
          </w:p>
        </w:tc>
        <w:tc>
          <w:tcPr>
            <w:tcW w:w="2835" w:type="dxa"/>
          </w:tcPr>
          <w:p w14:paraId="0853DCBF" w14:textId="77777777" w:rsidR="004C4AFA" w:rsidRPr="004C4AFA" w:rsidRDefault="004C4AFA" w:rsidP="004C4AFA">
            <w:pPr>
              <w:jc w:val="center"/>
              <w:rPr>
                <w:rFonts w:ascii="Arial" w:hAnsi="Arial" w:cs="Arial"/>
              </w:rPr>
            </w:pPr>
          </w:p>
        </w:tc>
      </w:tr>
      <w:tr w:rsidR="004C4AFA" w:rsidRPr="004C4AFA" w14:paraId="2BF361E4" w14:textId="77777777" w:rsidTr="000E2B70">
        <w:tc>
          <w:tcPr>
            <w:tcW w:w="6799" w:type="dxa"/>
            <w:gridSpan w:val="2"/>
          </w:tcPr>
          <w:p w14:paraId="142F4850" w14:textId="0EE9360D" w:rsidR="004C4AFA" w:rsidRDefault="004C4AFA" w:rsidP="004C4AFA">
            <w:pPr>
              <w:rPr>
                <w:rFonts w:ascii="Arial" w:hAnsi="Arial" w:cs="Arial"/>
                <w:b/>
                <w:bCs/>
              </w:rPr>
            </w:pPr>
            <w:r w:rsidRPr="004C4AFA">
              <w:rPr>
                <w:rFonts w:ascii="Arial" w:hAnsi="Arial" w:cs="Arial"/>
                <w:b/>
                <w:bCs/>
              </w:rPr>
              <w:t>Responsible to</w:t>
            </w:r>
            <w:r w:rsidR="004C4471">
              <w:rPr>
                <w:rFonts w:ascii="Arial" w:hAnsi="Arial" w:cs="Arial"/>
                <w:b/>
                <w:bCs/>
              </w:rPr>
              <w:t xml:space="preserve"> </w:t>
            </w:r>
            <w:r w:rsidR="000E2B70">
              <w:rPr>
                <w:b/>
                <w:bCs/>
              </w:rPr>
              <w:t>Repairs Strategy and Cost Manager</w:t>
            </w:r>
          </w:p>
          <w:p w14:paraId="18E81C22" w14:textId="77777777" w:rsidR="00DB4665" w:rsidRDefault="00DB4665" w:rsidP="004C4AFA">
            <w:pPr>
              <w:rPr>
                <w:rFonts w:ascii="Arial" w:hAnsi="Arial" w:cs="Arial"/>
                <w:b/>
                <w:bCs/>
              </w:rPr>
            </w:pPr>
          </w:p>
          <w:p w14:paraId="78699776" w14:textId="5667E619" w:rsidR="00DB4665" w:rsidRPr="004C4AFA" w:rsidRDefault="00DB4665" w:rsidP="004C4AFA">
            <w:pPr>
              <w:rPr>
                <w:rFonts w:ascii="Arial" w:hAnsi="Arial" w:cs="Arial"/>
                <w:b/>
                <w:bCs/>
              </w:rPr>
            </w:pPr>
            <w:r>
              <w:rPr>
                <w:rFonts w:ascii="Arial" w:hAnsi="Arial" w:cs="Arial"/>
                <w:b/>
                <w:bCs/>
              </w:rPr>
              <w:t xml:space="preserve">Responsible for </w:t>
            </w:r>
          </w:p>
        </w:tc>
        <w:tc>
          <w:tcPr>
            <w:tcW w:w="2835" w:type="dxa"/>
          </w:tcPr>
          <w:p w14:paraId="05E48C9F" w14:textId="77777777" w:rsidR="004C4AFA" w:rsidRPr="004C4AFA" w:rsidRDefault="004C4AFA" w:rsidP="004C4AFA">
            <w:pPr>
              <w:jc w:val="center"/>
              <w:rPr>
                <w:rFonts w:ascii="Arial" w:hAnsi="Arial" w:cs="Arial"/>
              </w:rPr>
            </w:pPr>
          </w:p>
        </w:tc>
      </w:tr>
      <w:tr w:rsidR="004C4AFA" w:rsidRPr="004C4AFA" w14:paraId="12888FFF" w14:textId="77777777" w:rsidTr="000E2B70">
        <w:tc>
          <w:tcPr>
            <w:tcW w:w="6799" w:type="dxa"/>
            <w:gridSpan w:val="2"/>
          </w:tcPr>
          <w:p w14:paraId="67479105" w14:textId="77777777" w:rsidR="004C4AFA" w:rsidRPr="004C4AFA" w:rsidRDefault="004C4AFA" w:rsidP="004C4AFA">
            <w:pPr>
              <w:rPr>
                <w:rFonts w:ascii="Arial" w:hAnsi="Arial" w:cs="Arial"/>
                <w:b/>
                <w:bCs/>
              </w:rPr>
            </w:pPr>
          </w:p>
        </w:tc>
        <w:tc>
          <w:tcPr>
            <w:tcW w:w="2835" w:type="dxa"/>
          </w:tcPr>
          <w:p w14:paraId="3F93574A" w14:textId="77777777" w:rsidR="004C4AFA" w:rsidRPr="004C4AFA" w:rsidRDefault="004C4AFA" w:rsidP="004C4AFA">
            <w:pPr>
              <w:jc w:val="center"/>
              <w:rPr>
                <w:rFonts w:ascii="Arial" w:hAnsi="Arial" w:cs="Arial"/>
              </w:rPr>
            </w:pPr>
          </w:p>
        </w:tc>
      </w:tr>
      <w:tr w:rsidR="004C4AFA" w:rsidRPr="004C4AFA" w14:paraId="5BE410F1" w14:textId="77777777" w:rsidTr="000E2B70">
        <w:tc>
          <w:tcPr>
            <w:tcW w:w="6799" w:type="dxa"/>
            <w:gridSpan w:val="2"/>
          </w:tcPr>
          <w:p w14:paraId="717959C5" w14:textId="11D4FE64" w:rsidR="004C4AFA" w:rsidRPr="004C4AFA" w:rsidRDefault="004C4AFA" w:rsidP="004C4AFA">
            <w:pPr>
              <w:rPr>
                <w:rFonts w:ascii="Arial" w:hAnsi="Arial" w:cs="Arial"/>
                <w:b/>
                <w:bCs/>
              </w:rPr>
            </w:pPr>
            <w:r w:rsidRPr="004C4AFA">
              <w:rPr>
                <w:rFonts w:ascii="Arial" w:hAnsi="Arial" w:cs="Arial"/>
                <w:b/>
                <w:bCs/>
              </w:rPr>
              <w:t>Purpose</w:t>
            </w:r>
          </w:p>
        </w:tc>
        <w:tc>
          <w:tcPr>
            <w:tcW w:w="2835" w:type="dxa"/>
          </w:tcPr>
          <w:p w14:paraId="5775C3C4" w14:textId="77777777" w:rsidR="004C4AFA" w:rsidRPr="004C4AFA" w:rsidRDefault="004C4AFA" w:rsidP="004C4AFA">
            <w:pPr>
              <w:jc w:val="center"/>
              <w:rPr>
                <w:rFonts w:ascii="Arial" w:hAnsi="Arial" w:cs="Arial"/>
              </w:rPr>
            </w:pPr>
          </w:p>
        </w:tc>
      </w:tr>
      <w:tr w:rsidR="0022008B" w:rsidRPr="004C4AFA" w14:paraId="25F370B2" w14:textId="77777777" w:rsidTr="000E2B70">
        <w:tc>
          <w:tcPr>
            <w:tcW w:w="9634" w:type="dxa"/>
            <w:gridSpan w:val="3"/>
          </w:tcPr>
          <w:p w14:paraId="0792F774" w14:textId="77777777" w:rsidR="0022008B" w:rsidRPr="0022008B" w:rsidRDefault="0022008B" w:rsidP="0022008B">
            <w:pPr>
              <w:rPr>
                <w:rFonts w:ascii="Arial" w:hAnsi="Arial" w:cs="Arial"/>
                <w:bCs/>
                <w:sz w:val="22"/>
                <w:szCs w:val="22"/>
              </w:rPr>
            </w:pPr>
            <w:r w:rsidRPr="0022008B">
              <w:rPr>
                <w:rFonts w:ascii="Arial" w:hAnsi="Arial" w:cs="Arial"/>
                <w:bCs/>
                <w:sz w:val="22"/>
                <w:szCs w:val="22"/>
              </w:rPr>
              <w:t>The Property Services Advisor plays a critical frontline role in supporting Golden Lane Housing’s compliance with statutory responsibilities (including Awaab’s Law), improving the efficiency of repairs delivery, and strengthening tenant experience. The position acts as the operational anchor between tenants, contractors, property surveyors, and the Repairs Strategy &amp; Cost Manager, ensuring that repairs are accurately triaged, well</w:t>
            </w:r>
            <w:r w:rsidRPr="0022008B">
              <w:rPr>
                <w:rFonts w:ascii="Cambria Math" w:hAnsi="Cambria Math" w:cs="Cambria Math"/>
                <w:bCs/>
                <w:sz w:val="22"/>
                <w:szCs w:val="22"/>
              </w:rPr>
              <w:t>‑</w:t>
            </w:r>
            <w:r w:rsidRPr="0022008B">
              <w:rPr>
                <w:rFonts w:ascii="Arial" w:hAnsi="Arial" w:cs="Arial"/>
                <w:bCs/>
                <w:sz w:val="22"/>
                <w:szCs w:val="22"/>
              </w:rPr>
              <w:t>managed, and appropriately documented to support governance and regulatory assurance.</w:t>
            </w:r>
          </w:p>
          <w:p w14:paraId="2C2BD7A9" w14:textId="77777777" w:rsidR="0022008B" w:rsidRPr="0022008B" w:rsidRDefault="0022008B" w:rsidP="0022008B">
            <w:pPr>
              <w:rPr>
                <w:rFonts w:ascii="Arial" w:hAnsi="Arial" w:cs="Arial"/>
                <w:bCs/>
                <w:sz w:val="22"/>
                <w:szCs w:val="22"/>
              </w:rPr>
            </w:pPr>
          </w:p>
          <w:p w14:paraId="28FD42EA" w14:textId="77777777" w:rsidR="0022008B" w:rsidRPr="0022008B" w:rsidRDefault="0022008B" w:rsidP="0022008B">
            <w:pPr>
              <w:rPr>
                <w:rFonts w:ascii="Arial" w:hAnsi="Arial" w:cs="Arial"/>
                <w:bCs/>
                <w:sz w:val="22"/>
                <w:szCs w:val="22"/>
              </w:rPr>
            </w:pPr>
            <w:r w:rsidRPr="0022008B">
              <w:rPr>
                <w:rFonts w:ascii="Arial" w:hAnsi="Arial" w:cs="Arial"/>
                <w:bCs/>
                <w:sz w:val="22"/>
                <w:szCs w:val="22"/>
              </w:rPr>
              <w:t>The role is essential to delivering a high</w:t>
            </w:r>
            <w:r w:rsidRPr="0022008B">
              <w:rPr>
                <w:rFonts w:ascii="Cambria Math" w:hAnsi="Cambria Math" w:cs="Cambria Math"/>
                <w:bCs/>
                <w:sz w:val="22"/>
                <w:szCs w:val="22"/>
              </w:rPr>
              <w:t>‑</w:t>
            </w:r>
            <w:r w:rsidRPr="0022008B">
              <w:rPr>
                <w:rFonts w:ascii="Arial" w:hAnsi="Arial" w:cs="Arial"/>
                <w:bCs/>
                <w:sz w:val="22"/>
                <w:szCs w:val="22"/>
              </w:rPr>
              <w:t>performing, tenant</w:t>
            </w:r>
            <w:r w:rsidRPr="0022008B">
              <w:rPr>
                <w:rFonts w:ascii="Cambria Math" w:hAnsi="Cambria Math" w:cs="Cambria Math"/>
                <w:bCs/>
                <w:sz w:val="22"/>
                <w:szCs w:val="22"/>
              </w:rPr>
              <w:t>‑</w:t>
            </w:r>
            <w:r w:rsidRPr="0022008B">
              <w:rPr>
                <w:rFonts w:ascii="Arial" w:hAnsi="Arial" w:cs="Arial"/>
                <w:bCs/>
                <w:sz w:val="22"/>
                <w:szCs w:val="22"/>
              </w:rPr>
              <w:t>centred repairs service, supporting strong assurance for the Board and demonstrating compliance with the Regulator of Social Housing’s consumer standards.</w:t>
            </w:r>
          </w:p>
          <w:p w14:paraId="4C2E43FF" w14:textId="77777777" w:rsidR="0022008B" w:rsidRPr="004C4AFA" w:rsidRDefault="0022008B" w:rsidP="0022008B">
            <w:pPr>
              <w:jc w:val="center"/>
              <w:rPr>
                <w:rFonts w:ascii="Arial" w:hAnsi="Arial" w:cs="Arial"/>
              </w:rPr>
            </w:pPr>
          </w:p>
        </w:tc>
      </w:tr>
      <w:tr w:rsidR="0022008B" w:rsidRPr="004C4AFA" w14:paraId="0FC43126" w14:textId="77777777" w:rsidTr="000E2B70">
        <w:tc>
          <w:tcPr>
            <w:tcW w:w="1980" w:type="dxa"/>
          </w:tcPr>
          <w:p w14:paraId="7F866411" w14:textId="3071033B" w:rsidR="0022008B" w:rsidRPr="00C6286B" w:rsidRDefault="0022008B" w:rsidP="0022008B">
            <w:pPr>
              <w:rPr>
                <w:rFonts w:ascii="Arial" w:hAnsi="Arial" w:cs="Arial"/>
                <w:b/>
                <w:bCs/>
                <w:sz w:val="22"/>
                <w:szCs w:val="22"/>
              </w:rPr>
            </w:pPr>
            <w:r w:rsidRPr="00C6286B">
              <w:rPr>
                <w:rFonts w:ascii="Arial" w:hAnsi="Arial" w:cs="Arial"/>
                <w:b/>
                <w:bCs/>
                <w:sz w:val="22"/>
                <w:szCs w:val="22"/>
              </w:rPr>
              <w:t>Location</w:t>
            </w:r>
          </w:p>
        </w:tc>
        <w:tc>
          <w:tcPr>
            <w:tcW w:w="7654" w:type="dxa"/>
            <w:gridSpan w:val="2"/>
          </w:tcPr>
          <w:p w14:paraId="038B3D88" w14:textId="00B3746F" w:rsidR="0022008B" w:rsidRPr="00C6286B" w:rsidRDefault="0022008B" w:rsidP="0022008B">
            <w:pPr>
              <w:rPr>
                <w:rFonts w:ascii="Arial" w:hAnsi="Arial" w:cs="Arial"/>
                <w:sz w:val="22"/>
                <w:szCs w:val="22"/>
              </w:rPr>
            </w:pPr>
          </w:p>
        </w:tc>
      </w:tr>
      <w:tr w:rsidR="0022008B" w:rsidRPr="004C4AFA" w14:paraId="5DF3BE9E" w14:textId="77777777" w:rsidTr="000E2B70">
        <w:tc>
          <w:tcPr>
            <w:tcW w:w="9634" w:type="dxa"/>
            <w:gridSpan w:val="3"/>
          </w:tcPr>
          <w:p w14:paraId="7374ABE7" w14:textId="690ACE6A" w:rsidR="0022008B" w:rsidRPr="00C6286B" w:rsidRDefault="0022008B" w:rsidP="0022008B">
            <w:pPr>
              <w:rPr>
                <w:rFonts w:ascii="Arial" w:hAnsi="Arial" w:cs="Arial"/>
                <w:sz w:val="22"/>
                <w:szCs w:val="22"/>
              </w:rPr>
            </w:pPr>
            <w:r>
              <w:rPr>
                <w:rFonts w:ascii="Arial" w:hAnsi="Arial" w:cs="Arial"/>
                <w:sz w:val="22"/>
                <w:szCs w:val="22"/>
              </w:rPr>
              <w:t>Office based with Hybrid working</w:t>
            </w:r>
          </w:p>
        </w:tc>
      </w:tr>
    </w:tbl>
    <w:p w14:paraId="28A9653D" w14:textId="77777777" w:rsidR="004C4AFA" w:rsidRDefault="004C4AFA" w:rsidP="004C4AFA">
      <w:pPr>
        <w:jc w:val="center"/>
      </w:pPr>
    </w:p>
    <w:tbl>
      <w:tblPr>
        <w:tblStyle w:val="TableGrid"/>
        <w:tblW w:w="0" w:type="auto"/>
        <w:tblLook w:val="04A0" w:firstRow="1" w:lastRow="0" w:firstColumn="1" w:lastColumn="0" w:noHBand="0" w:noVBand="1"/>
      </w:tblPr>
      <w:tblGrid>
        <w:gridCol w:w="4673"/>
        <w:gridCol w:w="4343"/>
      </w:tblGrid>
      <w:tr w:rsidR="006A17E3" w:rsidRPr="006A17E3" w14:paraId="64256894" w14:textId="77777777" w:rsidTr="006A17E3">
        <w:tc>
          <w:tcPr>
            <w:tcW w:w="4673" w:type="dxa"/>
          </w:tcPr>
          <w:p w14:paraId="50FA79A8"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t>Area of role and description</w:t>
            </w:r>
          </w:p>
        </w:tc>
        <w:tc>
          <w:tcPr>
            <w:tcW w:w="4343" w:type="dxa"/>
          </w:tcPr>
          <w:p w14:paraId="3419FDAB"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t>Performance expectations</w:t>
            </w:r>
          </w:p>
        </w:tc>
      </w:tr>
      <w:tr w:rsidR="006A17E3" w:rsidRPr="006A17E3" w14:paraId="7A59831B" w14:textId="77777777" w:rsidTr="006A17E3">
        <w:tc>
          <w:tcPr>
            <w:tcW w:w="4673" w:type="dxa"/>
          </w:tcPr>
          <w:p w14:paraId="0A29DF58"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t>Frontline Repairs Triage &amp; Compliance</w:t>
            </w:r>
          </w:p>
          <w:p w14:paraId="0369E3D3" w14:textId="77777777" w:rsidR="006A17E3" w:rsidRPr="006A17E3" w:rsidRDefault="006A17E3" w:rsidP="00FC5E68">
            <w:pPr>
              <w:rPr>
                <w:rFonts w:ascii="Arial" w:hAnsi="Arial" w:cs="Arial"/>
                <w:sz w:val="22"/>
                <w:szCs w:val="22"/>
              </w:rPr>
            </w:pPr>
          </w:p>
          <w:p w14:paraId="1055D99E" w14:textId="77777777" w:rsidR="006A17E3" w:rsidRPr="006A17E3" w:rsidRDefault="006A17E3" w:rsidP="00FC5E68">
            <w:pPr>
              <w:rPr>
                <w:rFonts w:ascii="Arial" w:hAnsi="Arial" w:cs="Arial"/>
                <w:sz w:val="22"/>
                <w:szCs w:val="22"/>
              </w:rPr>
            </w:pPr>
            <w:r w:rsidRPr="006A17E3">
              <w:rPr>
                <w:rFonts w:ascii="Arial" w:hAnsi="Arial" w:cs="Arial"/>
                <w:sz w:val="22"/>
                <w:szCs w:val="22"/>
              </w:rPr>
              <w:t>Property Service Advisors will provide the first level of assessment on all repair requests, ensuring accurate categorisation aligned to GLH priorities and legal response times (e.g., damp/mould, heating loss, structural issues).</w:t>
            </w:r>
          </w:p>
          <w:p w14:paraId="488A2C35" w14:textId="77777777" w:rsidR="006A17E3" w:rsidRPr="006A17E3" w:rsidRDefault="006A17E3" w:rsidP="00FC5E68">
            <w:pPr>
              <w:rPr>
                <w:rFonts w:ascii="Arial" w:hAnsi="Arial" w:cs="Arial"/>
                <w:sz w:val="22"/>
                <w:szCs w:val="22"/>
              </w:rPr>
            </w:pPr>
          </w:p>
          <w:p w14:paraId="77CED4BA" w14:textId="77777777" w:rsidR="006A17E3" w:rsidRPr="006A17E3" w:rsidRDefault="006A17E3" w:rsidP="00FC5E68">
            <w:pPr>
              <w:rPr>
                <w:rFonts w:ascii="Arial" w:hAnsi="Arial" w:cs="Arial"/>
                <w:sz w:val="22"/>
                <w:szCs w:val="22"/>
              </w:rPr>
            </w:pPr>
            <w:r w:rsidRPr="006A17E3">
              <w:rPr>
                <w:rFonts w:ascii="Arial" w:hAnsi="Arial" w:cs="Arial"/>
                <w:sz w:val="22"/>
                <w:szCs w:val="22"/>
              </w:rPr>
              <w:t>Identify and escalate high</w:t>
            </w:r>
            <w:r w:rsidRPr="006A17E3">
              <w:rPr>
                <w:rFonts w:ascii="Cambria Math" w:hAnsi="Cambria Math" w:cs="Cambria Math"/>
                <w:sz w:val="22"/>
                <w:szCs w:val="22"/>
              </w:rPr>
              <w:t>‑</w:t>
            </w:r>
            <w:r w:rsidRPr="006A17E3">
              <w:rPr>
                <w:rFonts w:ascii="Arial" w:hAnsi="Arial" w:cs="Arial"/>
                <w:sz w:val="22"/>
                <w:szCs w:val="22"/>
              </w:rPr>
              <w:t>risk or safety</w:t>
            </w:r>
            <w:r w:rsidRPr="006A17E3">
              <w:rPr>
                <w:rFonts w:ascii="Cambria Math" w:hAnsi="Cambria Math" w:cs="Cambria Math"/>
                <w:sz w:val="22"/>
                <w:szCs w:val="22"/>
              </w:rPr>
              <w:t>‑</w:t>
            </w:r>
            <w:r w:rsidRPr="006A17E3">
              <w:rPr>
                <w:rFonts w:ascii="Arial" w:hAnsi="Arial" w:cs="Arial"/>
                <w:sz w:val="22"/>
                <w:szCs w:val="22"/>
              </w:rPr>
              <w:t>critical issues promptly to Surveyors and the Repairs Strategy &amp; Cost Manager.</w:t>
            </w:r>
          </w:p>
        </w:tc>
        <w:tc>
          <w:tcPr>
            <w:tcW w:w="4343" w:type="dxa"/>
          </w:tcPr>
          <w:p w14:paraId="54C3DDDA" w14:textId="77777777" w:rsidR="006A17E3" w:rsidRPr="006A17E3" w:rsidRDefault="006A17E3" w:rsidP="00FC5E68">
            <w:pPr>
              <w:rPr>
                <w:rFonts w:ascii="Arial" w:hAnsi="Arial" w:cs="Arial"/>
                <w:sz w:val="22"/>
                <w:szCs w:val="22"/>
              </w:rPr>
            </w:pPr>
          </w:p>
          <w:p w14:paraId="7922DED1" w14:textId="77777777" w:rsidR="006A17E3" w:rsidRPr="006A17E3" w:rsidRDefault="006A17E3" w:rsidP="00FC5E68">
            <w:pPr>
              <w:rPr>
                <w:rFonts w:ascii="Arial" w:hAnsi="Arial" w:cs="Arial"/>
                <w:sz w:val="22"/>
                <w:szCs w:val="22"/>
              </w:rPr>
            </w:pPr>
          </w:p>
          <w:p w14:paraId="49CAE3F9" w14:textId="77777777" w:rsidR="006A17E3" w:rsidRPr="006A17E3" w:rsidRDefault="006A17E3" w:rsidP="00FC5E68">
            <w:pPr>
              <w:rPr>
                <w:rFonts w:ascii="Arial" w:hAnsi="Arial" w:cs="Arial"/>
                <w:sz w:val="22"/>
                <w:szCs w:val="22"/>
              </w:rPr>
            </w:pPr>
            <w:r w:rsidRPr="006A17E3">
              <w:rPr>
                <w:rFonts w:ascii="Arial" w:hAnsi="Arial" w:cs="Arial"/>
                <w:sz w:val="22"/>
                <w:szCs w:val="22"/>
              </w:rPr>
              <w:t>Accurately triage 95%+ of repairs against GLH priority categories and statutory timeframes.</w:t>
            </w:r>
          </w:p>
          <w:p w14:paraId="07989E9A" w14:textId="77777777" w:rsidR="006A17E3" w:rsidRPr="006A17E3" w:rsidRDefault="006A17E3" w:rsidP="00FC5E68">
            <w:pPr>
              <w:rPr>
                <w:rFonts w:ascii="Arial" w:hAnsi="Arial" w:cs="Arial"/>
                <w:sz w:val="22"/>
                <w:szCs w:val="22"/>
              </w:rPr>
            </w:pPr>
          </w:p>
          <w:p w14:paraId="050936F1" w14:textId="77777777" w:rsidR="006A17E3" w:rsidRPr="006A17E3" w:rsidRDefault="006A17E3" w:rsidP="00FC5E68">
            <w:pPr>
              <w:rPr>
                <w:rFonts w:ascii="Arial" w:hAnsi="Arial" w:cs="Arial"/>
                <w:sz w:val="22"/>
                <w:szCs w:val="22"/>
              </w:rPr>
            </w:pPr>
            <w:r w:rsidRPr="006A17E3">
              <w:rPr>
                <w:rFonts w:ascii="Arial" w:hAnsi="Arial" w:cs="Arial"/>
                <w:sz w:val="22"/>
                <w:szCs w:val="22"/>
              </w:rPr>
              <w:t>Escalate 100% of safety</w:t>
            </w:r>
            <w:r w:rsidRPr="006A17E3">
              <w:rPr>
                <w:rFonts w:ascii="Cambria Math" w:hAnsi="Cambria Math" w:cs="Cambria Math"/>
                <w:sz w:val="22"/>
                <w:szCs w:val="22"/>
              </w:rPr>
              <w:t>‑</w:t>
            </w:r>
            <w:r w:rsidRPr="006A17E3">
              <w:rPr>
                <w:rFonts w:ascii="Arial" w:hAnsi="Arial" w:cs="Arial"/>
                <w:sz w:val="22"/>
                <w:szCs w:val="22"/>
              </w:rPr>
              <w:t>critical or high</w:t>
            </w:r>
            <w:r w:rsidRPr="006A17E3">
              <w:rPr>
                <w:rFonts w:ascii="Cambria Math" w:hAnsi="Cambria Math" w:cs="Cambria Math"/>
                <w:sz w:val="22"/>
                <w:szCs w:val="22"/>
              </w:rPr>
              <w:t>‑</w:t>
            </w:r>
            <w:r w:rsidRPr="006A17E3">
              <w:rPr>
                <w:rFonts w:ascii="Arial" w:hAnsi="Arial" w:cs="Arial"/>
                <w:sz w:val="22"/>
                <w:szCs w:val="22"/>
              </w:rPr>
              <w:t>risk repairs (e.g., damp/mould, no heat, structural faults) within the required internal timescales (typically same</w:t>
            </w:r>
            <w:r w:rsidRPr="006A17E3">
              <w:rPr>
                <w:rFonts w:ascii="Cambria Math" w:hAnsi="Cambria Math" w:cs="Cambria Math"/>
                <w:sz w:val="22"/>
                <w:szCs w:val="22"/>
              </w:rPr>
              <w:t>‑</w:t>
            </w:r>
            <w:r w:rsidRPr="006A17E3">
              <w:rPr>
                <w:rFonts w:ascii="Arial" w:hAnsi="Arial" w:cs="Arial"/>
                <w:sz w:val="22"/>
                <w:szCs w:val="22"/>
              </w:rPr>
              <w:t>day or immediate).</w:t>
            </w:r>
          </w:p>
          <w:p w14:paraId="4D8D697B" w14:textId="77777777" w:rsidR="006A17E3" w:rsidRPr="006A17E3" w:rsidRDefault="006A17E3" w:rsidP="00FC5E68">
            <w:pPr>
              <w:rPr>
                <w:rFonts w:ascii="Arial" w:hAnsi="Arial" w:cs="Arial"/>
                <w:sz w:val="22"/>
                <w:szCs w:val="22"/>
              </w:rPr>
            </w:pPr>
          </w:p>
          <w:p w14:paraId="45147AC9" w14:textId="77777777" w:rsidR="006A17E3" w:rsidRPr="006A17E3" w:rsidRDefault="006A17E3" w:rsidP="00FC5E68">
            <w:pPr>
              <w:rPr>
                <w:rFonts w:ascii="Arial" w:hAnsi="Arial" w:cs="Arial"/>
                <w:sz w:val="22"/>
                <w:szCs w:val="22"/>
              </w:rPr>
            </w:pPr>
            <w:r w:rsidRPr="006A17E3">
              <w:rPr>
                <w:rFonts w:ascii="Arial" w:hAnsi="Arial" w:cs="Arial"/>
                <w:sz w:val="22"/>
                <w:szCs w:val="22"/>
              </w:rPr>
              <w:t>Ensure repair records are logged in the system within 24 hours of first contact.</w:t>
            </w:r>
          </w:p>
          <w:p w14:paraId="3DB74876" w14:textId="77777777" w:rsidR="006A17E3" w:rsidRPr="006A17E3" w:rsidRDefault="006A17E3" w:rsidP="00FC5E68">
            <w:pPr>
              <w:rPr>
                <w:rFonts w:ascii="Arial" w:hAnsi="Arial" w:cs="Arial"/>
                <w:sz w:val="22"/>
                <w:szCs w:val="22"/>
              </w:rPr>
            </w:pPr>
          </w:p>
          <w:p w14:paraId="3B63AFBC" w14:textId="77777777" w:rsidR="006A17E3" w:rsidRPr="006A17E3" w:rsidRDefault="006A17E3" w:rsidP="00FC5E68">
            <w:pPr>
              <w:rPr>
                <w:rFonts w:ascii="Arial" w:hAnsi="Arial" w:cs="Arial"/>
                <w:sz w:val="22"/>
                <w:szCs w:val="22"/>
              </w:rPr>
            </w:pPr>
            <w:r w:rsidRPr="006A17E3">
              <w:rPr>
                <w:rFonts w:ascii="Arial" w:hAnsi="Arial" w:cs="Arial"/>
                <w:sz w:val="22"/>
                <w:szCs w:val="22"/>
              </w:rPr>
              <w:t>Demonstrate a strong understanding of Awaab’s Law obligations, ensuring all damp/mould reports follow mandated processes and documentation.</w:t>
            </w:r>
          </w:p>
        </w:tc>
      </w:tr>
      <w:tr w:rsidR="006A17E3" w:rsidRPr="006A17E3" w14:paraId="12746957" w14:textId="77777777" w:rsidTr="006A17E3">
        <w:tc>
          <w:tcPr>
            <w:tcW w:w="4673" w:type="dxa"/>
          </w:tcPr>
          <w:p w14:paraId="57078B68"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lastRenderedPageBreak/>
              <w:t>Data Integrity &amp; Assurance</w:t>
            </w:r>
          </w:p>
          <w:p w14:paraId="577C0480" w14:textId="77777777" w:rsidR="006A17E3" w:rsidRPr="006A17E3" w:rsidRDefault="006A17E3" w:rsidP="00FC5E68">
            <w:pPr>
              <w:rPr>
                <w:rFonts w:ascii="Arial" w:hAnsi="Arial" w:cs="Arial"/>
                <w:b/>
                <w:bCs/>
                <w:sz w:val="22"/>
                <w:szCs w:val="22"/>
              </w:rPr>
            </w:pPr>
          </w:p>
          <w:p w14:paraId="4BC575AC" w14:textId="77777777" w:rsidR="006A17E3" w:rsidRPr="006A17E3" w:rsidRDefault="006A17E3" w:rsidP="00FC5E68">
            <w:pPr>
              <w:rPr>
                <w:rFonts w:ascii="Arial" w:hAnsi="Arial" w:cs="Arial"/>
                <w:sz w:val="22"/>
                <w:szCs w:val="22"/>
              </w:rPr>
            </w:pPr>
            <w:r w:rsidRPr="006A17E3">
              <w:rPr>
                <w:rFonts w:ascii="Arial" w:hAnsi="Arial" w:cs="Arial"/>
                <w:sz w:val="22"/>
                <w:szCs w:val="22"/>
              </w:rPr>
              <w:t>Maintain high</w:t>
            </w:r>
            <w:r w:rsidRPr="006A17E3">
              <w:rPr>
                <w:rFonts w:ascii="Cambria Math" w:hAnsi="Cambria Math" w:cs="Cambria Math"/>
                <w:sz w:val="22"/>
                <w:szCs w:val="22"/>
              </w:rPr>
              <w:t>‑</w:t>
            </w:r>
            <w:r w:rsidRPr="006A17E3">
              <w:rPr>
                <w:rFonts w:ascii="Arial" w:hAnsi="Arial" w:cs="Arial"/>
                <w:sz w:val="22"/>
                <w:szCs w:val="22"/>
              </w:rPr>
              <w:t>quality repairs data, ensuring all job coding, costs, contractor entries, and hazard information are correct at source.</w:t>
            </w:r>
          </w:p>
          <w:p w14:paraId="714012C9" w14:textId="77777777" w:rsidR="006A17E3" w:rsidRPr="006A17E3" w:rsidRDefault="006A17E3" w:rsidP="00FC5E68">
            <w:pPr>
              <w:rPr>
                <w:rFonts w:ascii="Arial" w:hAnsi="Arial" w:cs="Arial"/>
                <w:sz w:val="22"/>
                <w:szCs w:val="22"/>
              </w:rPr>
            </w:pPr>
          </w:p>
          <w:p w14:paraId="421D97EA" w14:textId="77777777" w:rsidR="006A17E3" w:rsidRPr="006A17E3" w:rsidRDefault="006A17E3" w:rsidP="00FC5E68">
            <w:pPr>
              <w:rPr>
                <w:rFonts w:ascii="Arial" w:hAnsi="Arial" w:cs="Arial"/>
                <w:sz w:val="22"/>
                <w:szCs w:val="22"/>
              </w:rPr>
            </w:pPr>
            <w:r w:rsidRPr="006A17E3">
              <w:rPr>
                <w:rFonts w:ascii="Arial" w:hAnsi="Arial" w:cs="Arial"/>
                <w:sz w:val="22"/>
                <w:szCs w:val="22"/>
              </w:rPr>
              <w:t>Supply reliable data to support repairs dashboards, KPIs, and regulatory reporting frameworks.</w:t>
            </w:r>
          </w:p>
        </w:tc>
        <w:tc>
          <w:tcPr>
            <w:tcW w:w="4343" w:type="dxa"/>
          </w:tcPr>
          <w:p w14:paraId="0459BF42" w14:textId="77777777" w:rsidR="006A17E3" w:rsidRPr="006A17E3" w:rsidRDefault="006A17E3" w:rsidP="00FC5E68">
            <w:pPr>
              <w:rPr>
                <w:rFonts w:ascii="Arial" w:hAnsi="Arial" w:cs="Arial"/>
                <w:sz w:val="22"/>
                <w:szCs w:val="22"/>
              </w:rPr>
            </w:pPr>
          </w:p>
          <w:p w14:paraId="020AF2E3" w14:textId="77777777" w:rsidR="006A17E3" w:rsidRPr="006A17E3" w:rsidRDefault="006A17E3" w:rsidP="00FC5E68">
            <w:pPr>
              <w:rPr>
                <w:rFonts w:ascii="Arial" w:hAnsi="Arial" w:cs="Arial"/>
                <w:sz w:val="22"/>
                <w:szCs w:val="22"/>
              </w:rPr>
            </w:pPr>
          </w:p>
          <w:p w14:paraId="7914B2DF" w14:textId="77777777" w:rsidR="006A17E3" w:rsidRPr="006A17E3" w:rsidRDefault="006A17E3" w:rsidP="00FC5E68">
            <w:pPr>
              <w:rPr>
                <w:rFonts w:ascii="Arial" w:hAnsi="Arial" w:cs="Arial"/>
                <w:sz w:val="22"/>
                <w:szCs w:val="22"/>
              </w:rPr>
            </w:pPr>
            <w:r w:rsidRPr="006A17E3">
              <w:rPr>
                <w:rFonts w:ascii="Arial" w:hAnsi="Arial" w:cs="Arial"/>
                <w:sz w:val="22"/>
                <w:szCs w:val="22"/>
              </w:rPr>
              <w:t>Achieve 98% accuracy in job coding, contractor updates, cost entries and hazard recording.</w:t>
            </w:r>
          </w:p>
          <w:p w14:paraId="2A1F0F00" w14:textId="77777777" w:rsidR="006A17E3" w:rsidRPr="006A17E3" w:rsidRDefault="006A17E3" w:rsidP="00FC5E68">
            <w:pPr>
              <w:rPr>
                <w:rFonts w:ascii="Arial" w:hAnsi="Arial" w:cs="Arial"/>
                <w:sz w:val="22"/>
                <w:szCs w:val="22"/>
              </w:rPr>
            </w:pPr>
          </w:p>
          <w:p w14:paraId="048F3278" w14:textId="77777777" w:rsidR="006A17E3" w:rsidRPr="006A17E3" w:rsidRDefault="006A17E3" w:rsidP="00FC5E68">
            <w:pPr>
              <w:rPr>
                <w:rFonts w:ascii="Arial" w:hAnsi="Arial" w:cs="Arial"/>
                <w:sz w:val="22"/>
                <w:szCs w:val="22"/>
              </w:rPr>
            </w:pPr>
            <w:r w:rsidRPr="006A17E3">
              <w:rPr>
                <w:rFonts w:ascii="Arial" w:hAnsi="Arial" w:cs="Arial"/>
                <w:sz w:val="22"/>
                <w:szCs w:val="22"/>
              </w:rPr>
              <w:t>Ensure all repair records meet audit requirements, with zero avoidable data quality errors identified in monthly checks.</w:t>
            </w:r>
          </w:p>
          <w:p w14:paraId="048FD34E" w14:textId="77777777" w:rsidR="006A17E3" w:rsidRPr="006A17E3" w:rsidRDefault="006A17E3" w:rsidP="00FC5E68">
            <w:pPr>
              <w:rPr>
                <w:rFonts w:ascii="Arial" w:hAnsi="Arial" w:cs="Arial"/>
                <w:sz w:val="22"/>
                <w:szCs w:val="22"/>
              </w:rPr>
            </w:pPr>
            <w:r w:rsidRPr="006A17E3">
              <w:rPr>
                <w:rFonts w:ascii="Arial" w:hAnsi="Arial" w:cs="Arial"/>
                <w:sz w:val="22"/>
                <w:szCs w:val="22"/>
              </w:rPr>
              <w:t>Provide timely and accurate inputs to dashboards and KPIs, with all required updates completed by established reporting deadlines.</w:t>
            </w:r>
          </w:p>
          <w:p w14:paraId="1CAA032C" w14:textId="77777777" w:rsidR="006A17E3" w:rsidRPr="006A17E3" w:rsidRDefault="006A17E3" w:rsidP="00FC5E68">
            <w:pPr>
              <w:rPr>
                <w:rFonts w:ascii="Arial" w:hAnsi="Arial" w:cs="Arial"/>
                <w:sz w:val="22"/>
                <w:szCs w:val="22"/>
              </w:rPr>
            </w:pPr>
          </w:p>
          <w:p w14:paraId="41486C6D" w14:textId="77777777" w:rsidR="006A17E3" w:rsidRPr="006A17E3" w:rsidRDefault="006A17E3" w:rsidP="00FC5E68">
            <w:pPr>
              <w:rPr>
                <w:rFonts w:ascii="Arial" w:hAnsi="Arial" w:cs="Arial"/>
                <w:sz w:val="22"/>
                <w:szCs w:val="22"/>
              </w:rPr>
            </w:pPr>
            <w:r w:rsidRPr="006A17E3">
              <w:rPr>
                <w:rFonts w:ascii="Arial" w:hAnsi="Arial" w:cs="Arial"/>
                <w:sz w:val="22"/>
                <w:szCs w:val="22"/>
              </w:rPr>
              <w:t>Proactively identify data anomalies and work with the Repairs Strategy &amp; Cost Manager to resolve them.</w:t>
            </w:r>
          </w:p>
        </w:tc>
      </w:tr>
      <w:tr w:rsidR="006A17E3" w:rsidRPr="006A17E3" w14:paraId="689D867E" w14:textId="77777777" w:rsidTr="006A17E3">
        <w:tc>
          <w:tcPr>
            <w:tcW w:w="4673" w:type="dxa"/>
          </w:tcPr>
          <w:p w14:paraId="16F9FCFC"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t>Contractor Interface &amp; Service Coordination</w:t>
            </w:r>
          </w:p>
          <w:p w14:paraId="0F6B02E0" w14:textId="77777777" w:rsidR="006A17E3" w:rsidRPr="006A17E3" w:rsidRDefault="006A17E3" w:rsidP="00FC5E68">
            <w:pPr>
              <w:rPr>
                <w:rFonts w:ascii="Arial" w:hAnsi="Arial" w:cs="Arial"/>
                <w:b/>
                <w:bCs/>
                <w:sz w:val="22"/>
                <w:szCs w:val="22"/>
              </w:rPr>
            </w:pPr>
          </w:p>
          <w:p w14:paraId="175A0F1D" w14:textId="77777777" w:rsidR="006A17E3" w:rsidRPr="006A17E3" w:rsidRDefault="006A17E3" w:rsidP="00FC5E68">
            <w:pPr>
              <w:rPr>
                <w:rFonts w:ascii="Arial" w:hAnsi="Arial" w:cs="Arial"/>
                <w:sz w:val="22"/>
                <w:szCs w:val="22"/>
              </w:rPr>
            </w:pPr>
            <w:r w:rsidRPr="006A17E3">
              <w:rPr>
                <w:rFonts w:ascii="Arial" w:hAnsi="Arial" w:cs="Arial"/>
                <w:sz w:val="22"/>
                <w:szCs w:val="22"/>
              </w:rPr>
              <w:t>Act as a direct liaison between tenants and contractors, ensuring that repairs progress efficiently and access is secured.</w:t>
            </w:r>
          </w:p>
          <w:p w14:paraId="750286CD" w14:textId="77777777" w:rsidR="006A17E3" w:rsidRPr="006A17E3" w:rsidRDefault="006A17E3" w:rsidP="00FC5E68">
            <w:pPr>
              <w:rPr>
                <w:rFonts w:ascii="Arial" w:hAnsi="Arial" w:cs="Arial"/>
                <w:sz w:val="22"/>
                <w:szCs w:val="22"/>
              </w:rPr>
            </w:pPr>
          </w:p>
          <w:p w14:paraId="7CFA5A4F" w14:textId="77777777" w:rsidR="006A17E3" w:rsidRPr="006A17E3" w:rsidRDefault="006A17E3" w:rsidP="00FC5E68">
            <w:pPr>
              <w:rPr>
                <w:rFonts w:ascii="Arial" w:hAnsi="Arial" w:cs="Arial"/>
                <w:sz w:val="22"/>
                <w:szCs w:val="22"/>
              </w:rPr>
            </w:pPr>
            <w:r w:rsidRPr="006A17E3">
              <w:rPr>
                <w:rFonts w:ascii="Arial" w:hAnsi="Arial" w:cs="Arial"/>
                <w:sz w:val="22"/>
                <w:szCs w:val="22"/>
              </w:rPr>
              <w:t>Monitor appointment success, delays, and potential service failures, escalating performance concerns as needed.</w:t>
            </w:r>
          </w:p>
          <w:p w14:paraId="2B678202" w14:textId="77777777" w:rsidR="006A17E3" w:rsidRPr="006A17E3" w:rsidRDefault="006A17E3" w:rsidP="00FC5E68">
            <w:pPr>
              <w:rPr>
                <w:rFonts w:ascii="Arial" w:hAnsi="Arial" w:cs="Arial"/>
                <w:sz w:val="22"/>
                <w:szCs w:val="22"/>
              </w:rPr>
            </w:pPr>
          </w:p>
        </w:tc>
        <w:tc>
          <w:tcPr>
            <w:tcW w:w="4343" w:type="dxa"/>
          </w:tcPr>
          <w:p w14:paraId="3CF36390" w14:textId="77777777" w:rsidR="006A17E3" w:rsidRPr="006A17E3" w:rsidRDefault="006A17E3" w:rsidP="00FC5E68">
            <w:pPr>
              <w:rPr>
                <w:rFonts w:ascii="Arial" w:hAnsi="Arial" w:cs="Arial"/>
                <w:sz w:val="22"/>
                <w:szCs w:val="22"/>
              </w:rPr>
            </w:pPr>
          </w:p>
          <w:p w14:paraId="603F672C" w14:textId="77777777" w:rsidR="006A17E3" w:rsidRPr="006A17E3" w:rsidRDefault="006A17E3" w:rsidP="00FC5E68">
            <w:pPr>
              <w:rPr>
                <w:rFonts w:ascii="Arial" w:hAnsi="Arial" w:cs="Arial"/>
                <w:sz w:val="22"/>
                <w:szCs w:val="22"/>
              </w:rPr>
            </w:pPr>
          </w:p>
          <w:p w14:paraId="7B65F758" w14:textId="77777777" w:rsidR="006A17E3" w:rsidRPr="006A17E3" w:rsidRDefault="006A17E3" w:rsidP="00FC5E68">
            <w:pPr>
              <w:rPr>
                <w:rFonts w:ascii="Arial" w:hAnsi="Arial" w:cs="Arial"/>
                <w:sz w:val="22"/>
                <w:szCs w:val="22"/>
              </w:rPr>
            </w:pPr>
            <w:r w:rsidRPr="006A17E3">
              <w:rPr>
                <w:rFonts w:ascii="Arial" w:hAnsi="Arial" w:cs="Arial"/>
                <w:sz w:val="22"/>
                <w:szCs w:val="22"/>
              </w:rPr>
              <w:t>Maintain consistent liaison with contractors to ensure repairs are scheduled and completed within target timescales.</w:t>
            </w:r>
          </w:p>
          <w:p w14:paraId="11CEEE8C" w14:textId="77777777" w:rsidR="006A17E3" w:rsidRPr="006A17E3" w:rsidRDefault="006A17E3" w:rsidP="00FC5E68">
            <w:pPr>
              <w:rPr>
                <w:rFonts w:ascii="Arial" w:hAnsi="Arial" w:cs="Arial"/>
                <w:sz w:val="22"/>
                <w:szCs w:val="22"/>
              </w:rPr>
            </w:pPr>
          </w:p>
          <w:p w14:paraId="4AA222D6" w14:textId="77777777" w:rsidR="006A17E3" w:rsidRPr="006A17E3" w:rsidRDefault="006A17E3" w:rsidP="00FC5E68">
            <w:pPr>
              <w:rPr>
                <w:rFonts w:ascii="Arial" w:hAnsi="Arial" w:cs="Arial"/>
                <w:sz w:val="22"/>
                <w:szCs w:val="22"/>
              </w:rPr>
            </w:pPr>
            <w:r w:rsidRPr="006A17E3">
              <w:rPr>
                <w:rFonts w:ascii="Arial" w:hAnsi="Arial" w:cs="Arial"/>
                <w:sz w:val="22"/>
                <w:szCs w:val="22"/>
              </w:rPr>
              <w:t>Monitor appointment attendance with the aim of achieving 90%+ successful access rates.</w:t>
            </w:r>
          </w:p>
          <w:p w14:paraId="491F4B80" w14:textId="77777777" w:rsidR="006A17E3" w:rsidRPr="006A17E3" w:rsidRDefault="006A17E3" w:rsidP="00FC5E68">
            <w:pPr>
              <w:rPr>
                <w:rFonts w:ascii="Arial" w:hAnsi="Arial" w:cs="Arial"/>
                <w:sz w:val="22"/>
                <w:szCs w:val="22"/>
              </w:rPr>
            </w:pPr>
          </w:p>
          <w:p w14:paraId="50A04C95" w14:textId="77777777" w:rsidR="006A17E3" w:rsidRPr="006A17E3" w:rsidRDefault="006A17E3" w:rsidP="00FC5E68">
            <w:pPr>
              <w:rPr>
                <w:rFonts w:ascii="Arial" w:hAnsi="Arial" w:cs="Arial"/>
                <w:sz w:val="22"/>
                <w:szCs w:val="22"/>
              </w:rPr>
            </w:pPr>
            <w:r w:rsidRPr="006A17E3">
              <w:rPr>
                <w:rFonts w:ascii="Arial" w:hAnsi="Arial" w:cs="Arial"/>
                <w:sz w:val="22"/>
                <w:szCs w:val="22"/>
              </w:rPr>
              <w:t>Escalate contractor delays or repeated service failures within one working day of becoming aware of an issue.</w:t>
            </w:r>
          </w:p>
          <w:p w14:paraId="30A6DD3A" w14:textId="77777777" w:rsidR="006A17E3" w:rsidRPr="006A17E3" w:rsidRDefault="006A17E3" w:rsidP="00FC5E68">
            <w:pPr>
              <w:rPr>
                <w:rFonts w:ascii="Arial" w:hAnsi="Arial" w:cs="Arial"/>
                <w:sz w:val="22"/>
                <w:szCs w:val="22"/>
              </w:rPr>
            </w:pPr>
          </w:p>
          <w:p w14:paraId="0C81BF88" w14:textId="77777777" w:rsidR="006A17E3" w:rsidRPr="006A17E3" w:rsidRDefault="006A17E3" w:rsidP="00FC5E68">
            <w:pPr>
              <w:rPr>
                <w:rFonts w:ascii="Arial" w:hAnsi="Arial" w:cs="Arial"/>
                <w:sz w:val="22"/>
                <w:szCs w:val="22"/>
              </w:rPr>
            </w:pPr>
            <w:r w:rsidRPr="006A17E3">
              <w:rPr>
                <w:rFonts w:ascii="Arial" w:hAnsi="Arial" w:cs="Arial"/>
                <w:sz w:val="22"/>
                <w:szCs w:val="22"/>
              </w:rPr>
              <w:t>Ensure tenants receive timely updates on appointments, follow</w:t>
            </w:r>
            <w:r w:rsidRPr="006A17E3">
              <w:rPr>
                <w:rFonts w:ascii="Cambria Math" w:hAnsi="Cambria Math" w:cs="Cambria Math"/>
                <w:sz w:val="22"/>
                <w:szCs w:val="22"/>
              </w:rPr>
              <w:t>‑</w:t>
            </w:r>
            <w:r w:rsidRPr="006A17E3">
              <w:rPr>
                <w:rFonts w:ascii="Arial" w:hAnsi="Arial" w:cs="Arial"/>
                <w:sz w:val="22"/>
                <w:szCs w:val="22"/>
              </w:rPr>
              <w:t>on works and changes to timescales.</w:t>
            </w:r>
          </w:p>
        </w:tc>
      </w:tr>
      <w:tr w:rsidR="006A17E3" w:rsidRPr="006A17E3" w14:paraId="22FB1FF5" w14:textId="77777777" w:rsidTr="006A17E3">
        <w:tc>
          <w:tcPr>
            <w:tcW w:w="4673" w:type="dxa"/>
          </w:tcPr>
          <w:p w14:paraId="7E3D718D"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t>Customer Experience &amp; Service Improvement</w:t>
            </w:r>
          </w:p>
          <w:p w14:paraId="163A3000" w14:textId="77777777" w:rsidR="006A17E3" w:rsidRPr="006A17E3" w:rsidRDefault="006A17E3" w:rsidP="00FC5E68">
            <w:pPr>
              <w:rPr>
                <w:rFonts w:ascii="Arial" w:hAnsi="Arial" w:cs="Arial"/>
                <w:b/>
                <w:bCs/>
                <w:sz w:val="22"/>
                <w:szCs w:val="22"/>
              </w:rPr>
            </w:pPr>
          </w:p>
          <w:p w14:paraId="51503A8E" w14:textId="77777777" w:rsidR="006A17E3" w:rsidRPr="006A17E3" w:rsidRDefault="006A17E3" w:rsidP="00FC5E68">
            <w:pPr>
              <w:rPr>
                <w:rFonts w:ascii="Arial" w:hAnsi="Arial" w:cs="Arial"/>
                <w:sz w:val="22"/>
                <w:szCs w:val="22"/>
              </w:rPr>
            </w:pPr>
            <w:r w:rsidRPr="006A17E3">
              <w:rPr>
                <w:rFonts w:ascii="Arial" w:hAnsi="Arial" w:cs="Arial"/>
                <w:sz w:val="22"/>
                <w:szCs w:val="22"/>
              </w:rPr>
              <w:t>Capture and escalate dissatisfaction, learning from complaints, and contribute to initiatives that reduce repeat repairs and enhance first</w:t>
            </w:r>
            <w:r w:rsidRPr="006A17E3">
              <w:rPr>
                <w:rFonts w:ascii="Cambria Math" w:hAnsi="Cambria Math" w:cs="Cambria Math"/>
                <w:sz w:val="22"/>
                <w:szCs w:val="22"/>
              </w:rPr>
              <w:t>‑</w:t>
            </w:r>
            <w:r w:rsidRPr="006A17E3">
              <w:rPr>
                <w:rFonts w:ascii="Arial" w:hAnsi="Arial" w:cs="Arial"/>
                <w:sz w:val="22"/>
                <w:szCs w:val="22"/>
              </w:rPr>
              <w:t>time</w:t>
            </w:r>
            <w:r w:rsidRPr="006A17E3">
              <w:rPr>
                <w:rFonts w:ascii="Cambria Math" w:hAnsi="Cambria Math" w:cs="Cambria Math"/>
                <w:sz w:val="22"/>
                <w:szCs w:val="22"/>
              </w:rPr>
              <w:t>‑</w:t>
            </w:r>
            <w:r w:rsidRPr="006A17E3">
              <w:rPr>
                <w:rFonts w:ascii="Arial" w:hAnsi="Arial" w:cs="Arial"/>
                <w:sz w:val="22"/>
                <w:szCs w:val="22"/>
              </w:rPr>
              <w:t>fix performance.</w:t>
            </w:r>
          </w:p>
          <w:p w14:paraId="0DE3292A" w14:textId="77777777" w:rsidR="006A17E3" w:rsidRPr="006A17E3" w:rsidRDefault="006A17E3" w:rsidP="00FC5E68">
            <w:pPr>
              <w:rPr>
                <w:rFonts w:ascii="Arial" w:hAnsi="Arial" w:cs="Arial"/>
                <w:sz w:val="22"/>
                <w:szCs w:val="22"/>
              </w:rPr>
            </w:pPr>
          </w:p>
          <w:p w14:paraId="5EAEDFFC" w14:textId="77777777" w:rsidR="006A17E3" w:rsidRPr="006A17E3" w:rsidRDefault="006A17E3" w:rsidP="00FC5E68">
            <w:pPr>
              <w:rPr>
                <w:rFonts w:ascii="Arial" w:hAnsi="Arial" w:cs="Arial"/>
                <w:sz w:val="22"/>
                <w:szCs w:val="22"/>
              </w:rPr>
            </w:pPr>
            <w:r w:rsidRPr="006A17E3">
              <w:rPr>
                <w:rFonts w:ascii="Arial" w:hAnsi="Arial" w:cs="Arial"/>
                <w:sz w:val="22"/>
                <w:szCs w:val="22"/>
              </w:rPr>
              <w:t>Support consistent communication aligned to GLH’s customer promise.</w:t>
            </w:r>
          </w:p>
          <w:p w14:paraId="75D3BB6F" w14:textId="77777777" w:rsidR="006A17E3" w:rsidRPr="006A17E3" w:rsidRDefault="006A17E3" w:rsidP="00FC5E68">
            <w:pPr>
              <w:rPr>
                <w:rFonts w:ascii="Arial" w:hAnsi="Arial" w:cs="Arial"/>
                <w:sz w:val="22"/>
                <w:szCs w:val="22"/>
              </w:rPr>
            </w:pPr>
          </w:p>
          <w:p w14:paraId="56CA78F3" w14:textId="77777777" w:rsidR="006A17E3" w:rsidRPr="006A17E3" w:rsidRDefault="006A17E3" w:rsidP="00FC5E68">
            <w:pPr>
              <w:rPr>
                <w:rFonts w:ascii="Arial" w:hAnsi="Arial" w:cs="Arial"/>
                <w:sz w:val="22"/>
                <w:szCs w:val="22"/>
              </w:rPr>
            </w:pPr>
            <w:r w:rsidRPr="006A17E3">
              <w:rPr>
                <w:rFonts w:ascii="Arial" w:hAnsi="Arial" w:cs="Arial"/>
                <w:sz w:val="22"/>
                <w:szCs w:val="22"/>
              </w:rPr>
              <w:t xml:space="preserve">Offer administrative support to the Property Surveyors, ensuring that the program of </w:t>
            </w:r>
            <w:r w:rsidRPr="006A17E3">
              <w:rPr>
                <w:rFonts w:ascii="Arial" w:hAnsi="Arial" w:cs="Arial"/>
                <w:sz w:val="22"/>
                <w:szCs w:val="22"/>
              </w:rPr>
              <w:lastRenderedPageBreak/>
              <w:t>planned works is effectively communicated to tenants. </w:t>
            </w:r>
          </w:p>
        </w:tc>
        <w:tc>
          <w:tcPr>
            <w:tcW w:w="4343" w:type="dxa"/>
          </w:tcPr>
          <w:p w14:paraId="308EE436" w14:textId="77777777" w:rsidR="006A17E3" w:rsidRPr="006A17E3" w:rsidRDefault="006A17E3" w:rsidP="00FC5E68">
            <w:pPr>
              <w:rPr>
                <w:rFonts w:ascii="Arial" w:hAnsi="Arial" w:cs="Arial"/>
                <w:sz w:val="22"/>
                <w:szCs w:val="22"/>
              </w:rPr>
            </w:pPr>
          </w:p>
          <w:p w14:paraId="74D5AE9A" w14:textId="77777777" w:rsidR="006A17E3" w:rsidRPr="006A17E3" w:rsidRDefault="006A17E3" w:rsidP="00FC5E68">
            <w:pPr>
              <w:rPr>
                <w:rFonts w:ascii="Arial" w:hAnsi="Arial" w:cs="Arial"/>
                <w:sz w:val="22"/>
                <w:szCs w:val="22"/>
              </w:rPr>
            </w:pPr>
          </w:p>
          <w:p w14:paraId="4498329F" w14:textId="77777777" w:rsidR="006A17E3" w:rsidRPr="006A17E3" w:rsidRDefault="006A17E3" w:rsidP="00FC5E68">
            <w:pPr>
              <w:rPr>
                <w:rFonts w:ascii="Arial" w:hAnsi="Arial" w:cs="Arial"/>
                <w:sz w:val="22"/>
                <w:szCs w:val="22"/>
              </w:rPr>
            </w:pPr>
            <w:r w:rsidRPr="006A17E3">
              <w:rPr>
                <w:rFonts w:ascii="Arial" w:hAnsi="Arial" w:cs="Arial"/>
                <w:sz w:val="22"/>
                <w:szCs w:val="22"/>
              </w:rPr>
              <w:t>Deliver a professional, empathetic and solution</w:t>
            </w:r>
            <w:r w:rsidRPr="006A17E3">
              <w:rPr>
                <w:rFonts w:ascii="Cambria Math" w:hAnsi="Cambria Math" w:cs="Cambria Math"/>
                <w:sz w:val="22"/>
                <w:szCs w:val="22"/>
              </w:rPr>
              <w:t>‑</w:t>
            </w:r>
            <w:r w:rsidRPr="006A17E3">
              <w:rPr>
                <w:rFonts w:ascii="Arial" w:hAnsi="Arial" w:cs="Arial"/>
                <w:sz w:val="22"/>
                <w:szCs w:val="22"/>
              </w:rPr>
              <w:t>focused service, aiming for 90%+ positive tenant feedback where measurable.</w:t>
            </w:r>
          </w:p>
          <w:p w14:paraId="1DDACE2A" w14:textId="77777777" w:rsidR="006A17E3" w:rsidRPr="006A17E3" w:rsidRDefault="006A17E3" w:rsidP="00FC5E68">
            <w:pPr>
              <w:rPr>
                <w:rFonts w:ascii="Arial" w:hAnsi="Arial" w:cs="Arial"/>
                <w:sz w:val="22"/>
                <w:szCs w:val="22"/>
              </w:rPr>
            </w:pPr>
          </w:p>
          <w:p w14:paraId="6E23D0E9" w14:textId="77777777" w:rsidR="006A17E3" w:rsidRPr="006A17E3" w:rsidRDefault="006A17E3" w:rsidP="00FC5E68">
            <w:pPr>
              <w:rPr>
                <w:rFonts w:ascii="Arial" w:hAnsi="Arial" w:cs="Arial"/>
                <w:sz w:val="22"/>
                <w:szCs w:val="22"/>
              </w:rPr>
            </w:pPr>
            <w:r w:rsidRPr="006A17E3">
              <w:rPr>
                <w:rFonts w:ascii="Arial" w:hAnsi="Arial" w:cs="Arial"/>
                <w:sz w:val="22"/>
                <w:szCs w:val="22"/>
              </w:rPr>
              <w:t>Identify repeat repairs, missed appointments or dissatisfaction trends and escalate them promptly.</w:t>
            </w:r>
          </w:p>
          <w:p w14:paraId="6F126890" w14:textId="77777777" w:rsidR="006A17E3" w:rsidRPr="006A17E3" w:rsidRDefault="006A17E3" w:rsidP="00FC5E68">
            <w:pPr>
              <w:rPr>
                <w:rFonts w:ascii="Arial" w:hAnsi="Arial" w:cs="Arial"/>
                <w:sz w:val="22"/>
                <w:szCs w:val="22"/>
              </w:rPr>
            </w:pPr>
          </w:p>
          <w:p w14:paraId="30424823" w14:textId="77777777" w:rsidR="006A17E3" w:rsidRPr="006A17E3" w:rsidRDefault="006A17E3" w:rsidP="00FC5E68">
            <w:pPr>
              <w:rPr>
                <w:rFonts w:ascii="Arial" w:hAnsi="Arial" w:cs="Arial"/>
                <w:sz w:val="22"/>
                <w:szCs w:val="22"/>
              </w:rPr>
            </w:pPr>
            <w:r w:rsidRPr="006A17E3">
              <w:rPr>
                <w:rFonts w:ascii="Arial" w:hAnsi="Arial" w:cs="Arial"/>
                <w:sz w:val="22"/>
                <w:szCs w:val="22"/>
              </w:rPr>
              <w:t>Support the complaints process by providing accurate information and learning logs within agreed timescales.</w:t>
            </w:r>
          </w:p>
          <w:p w14:paraId="79D628E0" w14:textId="77777777" w:rsidR="006A17E3" w:rsidRPr="006A17E3" w:rsidRDefault="006A17E3" w:rsidP="00FC5E68">
            <w:pPr>
              <w:rPr>
                <w:rFonts w:ascii="Arial" w:hAnsi="Arial" w:cs="Arial"/>
                <w:sz w:val="22"/>
                <w:szCs w:val="22"/>
              </w:rPr>
            </w:pPr>
          </w:p>
          <w:p w14:paraId="27EB0220" w14:textId="77777777" w:rsidR="006A17E3" w:rsidRPr="006A17E3" w:rsidRDefault="006A17E3" w:rsidP="00FC5E68">
            <w:pPr>
              <w:rPr>
                <w:rFonts w:ascii="Arial" w:hAnsi="Arial" w:cs="Arial"/>
                <w:sz w:val="22"/>
                <w:szCs w:val="22"/>
              </w:rPr>
            </w:pPr>
            <w:r w:rsidRPr="006A17E3">
              <w:rPr>
                <w:rFonts w:ascii="Arial" w:hAnsi="Arial" w:cs="Arial"/>
                <w:sz w:val="22"/>
                <w:szCs w:val="22"/>
              </w:rPr>
              <w:t>Contribute proactively to improvements that enhance first</w:t>
            </w:r>
            <w:r w:rsidRPr="006A17E3">
              <w:rPr>
                <w:rFonts w:ascii="Cambria Math" w:hAnsi="Cambria Math" w:cs="Cambria Math"/>
                <w:sz w:val="22"/>
                <w:szCs w:val="22"/>
              </w:rPr>
              <w:t>‑</w:t>
            </w:r>
            <w:r w:rsidRPr="006A17E3">
              <w:rPr>
                <w:rFonts w:ascii="Arial" w:hAnsi="Arial" w:cs="Arial"/>
                <w:sz w:val="22"/>
                <w:szCs w:val="22"/>
              </w:rPr>
              <w:t>time</w:t>
            </w:r>
            <w:r w:rsidRPr="006A17E3">
              <w:rPr>
                <w:rFonts w:ascii="Cambria Math" w:hAnsi="Cambria Math" w:cs="Cambria Math"/>
                <w:sz w:val="22"/>
                <w:szCs w:val="22"/>
              </w:rPr>
              <w:t>‑</w:t>
            </w:r>
            <w:r w:rsidRPr="006A17E3">
              <w:rPr>
                <w:rFonts w:ascii="Arial" w:hAnsi="Arial" w:cs="Arial"/>
                <w:sz w:val="22"/>
                <w:szCs w:val="22"/>
              </w:rPr>
              <w:t>fix performance and reduce service failure incidents.</w:t>
            </w:r>
          </w:p>
          <w:p w14:paraId="7DBD5D10" w14:textId="77777777" w:rsidR="006A17E3" w:rsidRPr="006A17E3" w:rsidRDefault="006A17E3" w:rsidP="00FC5E68">
            <w:pPr>
              <w:rPr>
                <w:rFonts w:ascii="Arial" w:hAnsi="Arial" w:cs="Arial"/>
                <w:sz w:val="22"/>
                <w:szCs w:val="22"/>
              </w:rPr>
            </w:pPr>
          </w:p>
          <w:p w14:paraId="64A82E0A" w14:textId="77777777" w:rsidR="006A17E3" w:rsidRPr="006A17E3" w:rsidRDefault="006A17E3" w:rsidP="00FC5E68">
            <w:pPr>
              <w:rPr>
                <w:rFonts w:ascii="Arial" w:hAnsi="Arial" w:cs="Arial"/>
                <w:sz w:val="22"/>
                <w:szCs w:val="22"/>
              </w:rPr>
            </w:pPr>
            <w:r w:rsidRPr="006A17E3">
              <w:rPr>
                <w:rFonts w:ascii="Arial" w:hAnsi="Arial" w:cs="Arial"/>
                <w:sz w:val="22"/>
                <w:szCs w:val="22"/>
              </w:rPr>
              <w:t>Provide timely, accurate administrative support to Property Surveyors to ensure planned works information is communicated clearly to tenants.</w:t>
            </w:r>
          </w:p>
        </w:tc>
      </w:tr>
      <w:tr w:rsidR="006A17E3" w:rsidRPr="006A17E3" w14:paraId="3298A5F2" w14:textId="77777777" w:rsidTr="006A17E3">
        <w:tc>
          <w:tcPr>
            <w:tcW w:w="4673" w:type="dxa"/>
          </w:tcPr>
          <w:p w14:paraId="1705CA2E" w14:textId="77777777" w:rsidR="006A17E3" w:rsidRPr="006A17E3" w:rsidRDefault="006A17E3" w:rsidP="00FC5E68">
            <w:pPr>
              <w:rPr>
                <w:rFonts w:ascii="Arial" w:hAnsi="Arial" w:cs="Arial"/>
                <w:b/>
                <w:bCs/>
                <w:sz w:val="22"/>
                <w:szCs w:val="22"/>
              </w:rPr>
            </w:pPr>
            <w:r w:rsidRPr="006A17E3">
              <w:rPr>
                <w:rFonts w:ascii="Arial" w:hAnsi="Arial" w:cs="Arial"/>
                <w:b/>
                <w:bCs/>
                <w:sz w:val="22"/>
                <w:szCs w:val="22"/>
              </w:rPr>
              <w:lastRenderedPageBreak/>
              <w:t>Governance, Risk &amp; Controls</w:t>
            </w:r>
          </w:p>
          <w:p w14:paraId="542A07D3" w14:textId="77777777" w:rsidR="006A17E3" w:rsidRPr="006A17E3" w:rsidRDefault="006A17E3" w:rsidP="00FC5E68">
            <w:pPr>
              <w:rPr>
                <w:rFonts w:ascii="Arial" w:hAnsi="Arial" w:cs="Arial"/>
                <w:b/>
                <w:bCs/>
                <w:sz w:val="22"/>
                <w:szCs w:val="22"/>
              </w:rPr>
            </w:pPr>
          </w:p>
          <w:p w14:paraId="6B7AFD92" w14:textId="77777777" w:rsidR="006A17E3" w:rsidRPr="006A17E3" w:rsidRDefault="006A17E3" w:rsidP="00FC5E68">
            <w:pPr>
              <w:rPr>
                <w:rFonts w:ascii="Arial" w:hAnsi="Arial" w:cs="Arial"/>
                <w:sz w:val="22"/>
                <w:szCs w:val="22"/>
              </w:rPr>
            </w:pPr>
            <w:r w:rsidRPr="006A17E3">
              <w:rPr>
                <w:rFonts w:ascii="Arial" w:hAnsi="Arial" w:cs="Arial"/>
                <w:sz w:val="22"/>
                <w:szCs w:val="22"/>
              </w:rPr>
              <w:t>Ensure all repair records meet internal audit expectations and regulatory standards.</w:t>
            </w:r>
          </w:p>
          <w:p w14:paraId="685EB4A9" w14:textId="77777777" w:rsidR="006A17E3" w:rsidRPr="006A17E3" w:rsidRDefault="006A17E3" w:rsidP="00FC5E68">
            <w:pPr>
              <w:rPr>
                <w:rFonts w:ascii="Arial" w:hAnsi="Arial" w:cs="Arial"/>
                <w:sz w:val="22"/>
                <w:szCs w:val="22"/>
              </w:rPr>
            </w:pPr>
          </w:p>
          <w:p w14:paraId="1445A385" w14:textId="77777777" w:rsidR="006A17E3" w:rsidRPr="006A17E3" w:rsidRDefault="006A17E3" w:rsidP="00FC5E68">
            <w:pPr>
              <w:rPr>
                <w:rFonts w:ascii="Arial" w:hAnsi="Arial" w:cs="Arial"/>
                <w:sz w:val="22"/>
                <w:szCs w:val="22"/>
              </w:rPr>
            </w:pPr>
            <w:r w:rsidRPr="006A17E3">
              <w:rPr>
                <w:rFonts w:ascii="Arial" w:hAnsi="Arial" w:cs="Arial"/>
                <w:sz w:val="22"/>
                <w:szCs w:val="22"/>
              </w:rPr>
              <w:t>Escalate emerging risks relating to safety, compliance, or service timeliness.</w:t>
            </w:r>
          </w:p>
        </w:tc>
        <w:tc>
          <w:tcPr>
            <w:tcW w:w="4343" w:type="dxa"/>
          </w:tcPr>
          <w:p w14:paraId="4E9EDCEA" w14:textId="77777777" w:rsidR="006A17E3" w:rsidRPr="006A17E3" w:rsidRDefault="006A17E3" w:rsidP="00FC5E68">
            <w:pPr>
              <w:rPr>
                <w:rFonts w:ascii="Arial" w:hAnsi="Arial" w:cs="Arial"/>
                <w:sz w:val="22"/>
                <w:szCs w:val="22"/>
              </w:rPr>
            </w:pPr>
          </w:p>
          <w:p w14:paraId="3F8DCE4E" w14:textId="77777777" w:rsidR="006A17E3" w:rsidRPr="006A17E3" w:rsidRDefault="006A17E3" w:rsidP="00FC5E68">
            <w:pPr>
              <w:rPr>
                <w:rFonts w:ascii="Arial" w:hAnsi="Arial" w:cs="Arial"/>
                <w:sz w:val="22"/>
                <w:szCs w:val="22"/>
              </w:rPr>
            </w:pPr>
          </w:p>
          <w:p w14:paraId="3E30633F" w14:textId="77777777" w:rsidR="006A17E3" w:rsidRPr="006A17E3" w:rsidRDefault="006A17E3" w:rsidP="00FC5E68">
            <w:pPr>
              <w:rPr>
                <w:rFonts w:ascii="Arial" w:hAnsi="Arial" w:cs="Arial"/>
                <w:sz w:val="22"/>
                <w:szCs w:val="22"/>
              </w:rPr>
            </w:pPr>
            <w:r w:rsidRPr="006A17E3">
              <w:rPr>
                <w:rFonts w:ascii="Arial" w:hAnsi="Arial" w:cs="Arial"/>
                <w:sz w:val="22"/>
                <w:szCs w:val="22"/>
              </w:rPr>
              <w:t>Ensure that repair records consistently meet regulatory, internal audit and RSH consumer standard expectations.</w:t>
            </w:r>
          </w:p>
          <w:p w14:paraId="615C4AB7" w14:textId="77777777" w:rsidR="006A17E3" w:rsidRPr="006A17E3" w:rsidRDefault="006A17E3" w:rsidP="00FC5E68">
            <w:pPr>
              <w:rPr>
                <w:rFonts w:ascii="Arial" w:hAnsi="Arial" w:cs="Arial"/>
                <w:sz w:val="22"/>
                <w:szCs w:val="22"/>
              </w:rPr>
            </w:pPr>
          </w:p>
          <w:p w14:paraId="2CAB3EB9" w14:textId="77777777" w:rsidR="006A17E3" w:rsidRPr="006A17E3" w:rsidRDefault="006A17E3" w:rsidP="00FC5E68">
            <w:pPr>
              <w:rPr>
                <w:rFonts w:ascii="Arial" w:hAnsi="Arial" w:cs="Arial"/>
                <w:sz w:val="22"/>
                <w:szCs w:val="22"/>
              </w:rPr>
            </w:pPr>
            <w:r w:rsidRPr="006A17E3">
              <w:rPr>
                <w:rFonts w:ascii="Arial" w:hAnsi="Arial" w:cs="Arial"/>
                <w:sz w:val="22"/>
                <w:szCs w:val="22"/>
              </w:rPr>
              <w:t>Accurately document all tenant and contractor interactions to provide an evidential trail of the repairs journey.</w:t>
            </w:r>
          </w:p>
          <w:p w14:paraId="40921CCB" w14:textId="77777777" w:rsidR="006A17E3" w:rsidRPr="006A17E3" w:rsidRDefault="006A17E3" w:rsidP="00FC5E68">
            <w:pPr>
              <w:rPr>
                <w:rFonts w:ascii="Arial" w:hAnsi="Arial" w:cs="Arial"/>
                <w:sz w:val="22"/>
                <w:szCs w:val="22"/>
              </w:rPr>
            </w:pPr>
          </w:p>
          <w:p w14:paraId="40676C91" w14:textId="77777777" w:rsidR="006A17E3" w:rsidRPr="006A17E3" w:rsidRDefault="006A17E3" w:rsidP="00FC5E68">
            <w:pPr>
              <w:rPr>
                <w:rFonts w:ascii="Arial" w:hAnsi="Arial" w:cs="Arial"/>
                <w:sz w:val="22"/>
                <w:szCs w:val="22"/>
              </w:rPr>
            </w:pPr>
            <w:r w:rsidRPr="006A17E3">
              <w:rPr>
                <w:rFonts w:ascii="Arial" w:hAnsi="Arial" w:cs="Arial"/>
                <w:sz w:val="22"/>
                <w:szCs w:val="22"/>
              </w:rPr>
              <w:t>Escalate compliance concerns—such as missed statutory deadlines, contractor underperformance, or property safety risks—immediately to senior colleagues.</w:t>
            </w:r>
          </w:p>
          <w:p w14:paraId="5ABCC1D4" w14:textId="77777777" w:rsidR="006A17E3" w:rsidRPr="006A17E3" w:rsidRDefault="006A17E3" w:rsidP="00FC5E68">
            <w:pPr>
              <w:rPr>
                <w:rFonts w:ascii="Arial" w:hAnsi="Arial" w:cs="Arial"/>
                <w:sz w:val="22"/>
                <w:szCs w:val="22"/>
              </w:rPr>
            </w:pPr>
          </w:p>
          <w:p w14:paraId="1664C2FA" w14:textId="77777777" w:rsidR="006A17E3" w:rsidRPr="006A17E3" w:rsidRDefault="006A17E3" w:rsidP="00FC5E68">
            <w:pPr>
              <w:rPr>
                <w:rFonts w:ascii="Arial" w:hAnsi="Arial" w:cs="Arial"/>
                <w:sz w:val="22"/>
                <w:szCs w:val="22"/>
              </w:rPr>
            </w:pPr>
            <w:r w:rsidRPr="006A17E3">
              <w:rPr>
                <w:rFonts w:ascii="Arial" w:hAnsi="Arial" w:cs="Arial"/>
                <w:sz w:val="22"/>
                <w:szCs w:val="22"/>
              </w:rPr>
              <w:t>Support the organisation’s risk management by identifying early signs of emerging service or safety issues.</w:t>
            </w:r>
          </w:p>
        </w:tc>
      </w:tr>
      <w:tr w:rsidR="00D50462" w:rsidRPr="006A17E3" w14:paraId="4255ED8A" w14:textId="77777777" w:rsidTr="00D50462">
        <w:tc>
          <w:tcPr>
            <w:tcW w:w="9016" w:type="dxa"/>
            <w:gridSpan w:val="2"/>
          </w:tcPr>
          <w:p w14:paraId="58854713" w14:textId="77777777" w:rsidR="00D50462" w:rsidRPr="006A17E3" w:rsidRDefault="00D50462" w:rsidP="004C4AFA">
            <w:pPr>
              <w:rPr>
                <w:rFonts w:ascii="Arial" w:hAnsi="Arial" w:cs="Arial"/>
                <w:b/>
                <w:bCs/>
                <w:sz w:val="22"/>
                <w:szCs w:val="22"/>
              </w:rPr>
            </w:pPr>
            <w:r w:rsidRPr="006A17E3">
              <w:rPr>
                <w:rFonts w:ascii="Arial" w:hAnsi="Arial" w:cs="Arial"/>
                <w:b/>
                <w:bCs/>
                <w:sz w:val="22"/>
                <w:szCs w:val="22"/>
              </w:rPr>
              <w:t>Person specification</w:t>
            </w:r>
          </w:p>
          <w:p w14:paraId="7BC02310" w14:textId="77777777" w:rsidR="00D50462" w:rsidRPr="006A17E3" w:rsidRDefault="00D50462" w:rsidP="004C4AFA">
            <w:pPr>
              <w:rPr>
                <w:rFonts w:ascii="Arial" w:hAnsi="Arial" w:cs="Arial"/>
                <w:b/>
                <w:bCs/>
                <w:sz w:val="22"/>
                <w:szCs w:val="22"/>
              </w:rPr>
            </w:pPr>
          </w:p>
          <w:p w14:paraId="3412AEBA" w14:textId="77777777" w:rsidR="00BA16BE" w:rsidRPr="00BA16BE" w:rsidRDefault="00BA16BE" w:rsidP="00BA16BE">
            <w:pPr>
              <w:rPr>
                <w:rFonts w:ascii="Arial" w:hAnsi="Arial" w:cs="Arial"/>
                <w:sz w:val="22"/>
                <w:szCs w:val="22"/>
              </w:rPr>
            </w:pPr>
            <w:r w:rsidRPr="00BA16BE">
              <w:rPr>
                <w:rFonts w:ascii="Arial" w:hAnsi="Arial" w:cs="Arial"/>
                <w:sz w:val="22"/>
                <w:szCs w:val="22"/>
              </w:rPr>
              <w:t xml:space="preserve">Essential </w:t>
            </w:r>
          </w:p>
          <w:p w14:paraId="4BC5EE49"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Experience working in a customer service, housing, property repairs, facilities, or contact</w:t>
            </w:r>
            <w:r w:rsidRPr="00BA16BE">
              <w:rPr>
                <w:rFonts w:ascii="Cambria Math" w:hAnsi="Cambria Math" w:cs="Cambria Math"/>
                <w:sz w:val="22"/>
                <w:szCs w:val="22"/>
              </w:rPr>
              <w:t>‑</w:t>
            </w:r>
            <w:r w:rsidRPr="00BA16BE">
              <w:rPr>
                <w:rFonts w:ascii="Arial" w:hAnsi="Arial" w:cs="Arial"/>
                <w:sz w:val="22"/>
                <w:szCs w:val="22"/>
              </w:rPr>
              <w:t>centre environment.</w:t>
            </w:r>
          </w:p>
          <w:p w14:paraId="035342C3"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Understanding of social housing repairs, including common issues such as damp/mould, heating loss, and responsive repairs.</w:t>
            </w:r>
          </w:p>
          <w:p w14:paraId="2C34D6F5"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Awareness of statutory responsibilities relating to property safety (e.g., Awaab’s Law, compliance timeframes, hazard identification).</w:t>
            </w:r>
          </w:p>
          <w:p w14:paraId="02273D9E"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Experience of handling and triaging customer enquiries in a professional, calm, and solutions</w:t>
            </w:r>
            <w:r w:rsidRPr="00BA16BE">
              <w:rPr>
                <w:rFonts w:ascii="Cambria Math" w:hAnsi="Cambria Math" w:cs="Cambria Math"/>
                <w:sz w:val="22"/>
                <w:szCs w:val="22"/>
              </w:rPr>
              <w:t>‑</w:t>
            </w:r>
            <w:r w:rsidRPr="00BA16BE">
              <w:rPr>
                <w:rFonts w:ascii="Arial" w:hAnsi="Arial" w:cs="Arial"/>
                <w:sz w:val="22"/>
                <w:szCs w:val="22"/>
              </w:rPr>
              <w:t>focused manner.</w:t>
            </w:r>
          </w:p>
          <w:p w14:paraId="36737AE4"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Knowledge of data entry standards, record keeping, and the importance of accurate information for regulatory reporting.</w:t>
            </w:r>
          </w:p>
          <w:p w14:paraId="073E41EB"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Strong ability to assess and prioritise repairs based on risk, urgency, and legal requirements.</w:t>
            </w:r>
          </w:p>
          <w:p w14:paraId="7A738A9E"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Excellent communication skills with the ability to engage confidently with tenants, contractors, and internal teams.</w:t>
            </w:r>
          </w:p>
          <w:p w14:paraId="3D99BCB8"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High levels of accuracy and attention to detail when recording repairs, costs, job codes, and contractor information.</w:t>
            </w:r>
          </w:p>
          <w:p w14:paraId="4DE9B948"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Ability to work to deadlines, manage competing demands, and escalate risks quickly when required.</w:t>
            </w:r>
          </w:p>
          <w:p w14:paraId="1A75E237"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Strong customer</w:t>
            </w:r>
            <w:r w:rsidRPr="00BA16BE">
              <w:rPr>
                <w:rFonts w:ascii="Cambria Math" w:hAnsi="Cambria Math" w:cs="Cambria Math"/>
                <w:sz w:val="22"/>
                <w:szCs w:val="22"/>
              </w:rPr>
              <w:t>‑</w:t>
            </w:r>
            <w:r w:rsidRPr="00BA16BE">
              <w:rPr>
                <w:rFonts w:ascii="Arial" w:hAnsi="Arial" w:cs="Arial"/>
                <w:sz w:val="22"/>
                <w:szCs w:val="22"/>
              </w:rPr>
              <w:t>service ethos, demonstrating empathy, professionalism, and accountability.</w:t>
            </w:r>
          </w:p>
          <w:p w14:paraId="37741067"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Competent IT user, able to work confidently with repairs management systems, CRM platforms, and Microsoft Office.</w:t>
            </w:r>
          </w:p>
          <w:p w14:paraId="7AA610A3"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Commitment to delivering a high</w:t>
            </w:r>
            <w:r w:rsidRPr="00BA16BE">
              <w:rPr>
                <w:rFonts w:ascii="Cambria Math" w:hAnsi="Cambria Math" w:cs="Cambria Math"/>
                <w:sz w:val="22"/>
                <w:szCs w:val="22"/>
              </w:rPr>
              <w:t>‑</w:t>
            </w:r>
            <w:r w:rsidRPr="00BA16BE">
              <w:rPr>
                <w:rFonts w:ascii="Arial" w:hAnsi="Arial" w:cs="Arial"/>
                <w:sz w:val="22"/>
                <w:szCs w:val="22"/>
              </w:rPr>
              <w:t>quality, tenant</w:t>
            </w:r>
            <w:r w:rsidRPr="00BA16BE">
              <w:rPr>
                <w:rFonts w:ascii="Cambria Math" w:hAnsi="Cambria Math" w:cs="Cambria Math"/>
                <w:sz w:val="22"/>
                <w:szCs w:val="22"/>
              </w:rPr>
              <w:t>‑</w:t>
            </w:r>
            <w:r w:rsidRPr="00BA16BE">
              <w:rPr>
                <w:rFonts w:ascii="Arial" w:hAnsi="Arial" w:cs="Arial"/>
                <w:sz w:val="22"/>
                <w:szCs w:val="22"/>
              </w:rPr>
              <w:t>centred service.</w:t>
            </w:r>
          </w:p>
          <w:p w14:paraId="4FD93985"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Ability to work collaboratively and support the wider property services team.</w:t>
            </w:r>
          </w:p>
          <w:p w14:paraId="5B808A57"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lastRenderedPageBreak/>
              <w:t>Commitment to improving repairs performance, preventing repeat issues, and supporting service improvements.</w:t>
            </w:r>
          </w:p>
          <w:p w14:paraId="6D482270"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A proactive approach to identifying risks, service failures, and compliance concerns.</w:t>
            </w:r>
          </w:p>
          <w:p w14:paraId="035E260A" w14:textId="77777777" w:rsidR="00BA16BE" w:rsidRPr="00BA16BE" w:rsidRDefault="00BA16BE" w:rsidP="00BA16BE">
            <w:pPr>
              <w:rPr>
                <w:rFonts w:ascii="Arial" w:hAnsi="Arial" w:cs="Arial"/>
                <w:sz w:val="22"/>
                <w:szCs w:val="22"/>
              </w:rPr>
            </w:pPr>
          </w:p>
          <w:p w14:paraId="4DE61125" w14:textId="77777777" w:rsidR="00BA16BE" w:rsidRPr="00BA16BE" w:rsidRDefault="00BA16BE" w:rsidP="00BA16BE">
            <w:pPr>
              <w:rPr>
                <w:rFonts w:ascii="Arial" w:hAnsi="Arial" w:cs="Arial"/>
                <w:sz w:val="22"/>
                <w:szCs w:val="22"/>
              </w:rPr>
            </w:pPr>
          </w:p>
          <w:p w14:paraId="0E2C852C" w14:textId="77777777" w:rsidR="00BA16BE" w:rsidRPr="00BA16BE" w:rsidRDefault="00BA16BE" w:rsidP="00BA16BE">
            <w:pPr>
              <w:rPr>
                <w:rFonts w:ascii="Arial" w:hAnsi="Arial" w:cs="Arial"/>
                <w:sz w:val="22"/>
                <w:szCs w:val="22"/>
              </w:rPr>
            </w:pPr>
            <w:r w:rsidRPr="00BA16BE">
              <w:rPr>
                <w:rFonts w:ascii="Arial" w:hAnsi="Arial" w:cs="Arial"/>
                <w:sz w:val="22"/>
                <w:szCs w:val="22"/>
              </w:rPr>
              <w:t>Desirable</w:t>
            </w:r>
          </w:p>
          <w:p w14:paraId="5CFD9C75"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Experience working directly within a social housing organisation or regulated service environment.</w:t>
            </w:r>
          </w:p>
          <w:p w14:paraId="08682C8B"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Knowledge of the Regulator of Social Housing’s consumer standards.</w:t>
            </w:r>
          </w:p>
          <w:p w14:paraId="1F818386"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Understanding of planned works processes and supporting property surveyors.</w:t>
            </w:r>
          </w:p>
          <w:p w14:paraId="469F79E8"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Experience working with contractors and monitoring contractor performance.</w:t>
            </w:r>
          </w:p>
          <w:p w14:paraId="6F148508"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Training or certificates in housing, property management, compliance, or customer service.</w:t>
            </w:r>
          </w:p>
          <w:p w14:paraId="01407640"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Familiarity with repairs diagnostic tools or asset management systems.</w:t>
            </w:r>
          </w:p>
          <w:p w14:paraId="21052FEC"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Ability to analyse repairs data to identify trends or areas for improvement.</w:t>
            </w:r>
          </w:p>
          <w:p w14:paraId="5F0C2CD4"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Experience contributing to service improvement initiatives or customer satisfaction work.</w:t>
            </w:r>
          </w:p>
          <w:p w14:paraId="712099EA" w14:textId="77777777" w:rsidR="00BA16BE" w:rsidRPr="00BA16BE" w:rsidRDefault="00BA16BE" w:rsidP="00BA16BE">
            <w:pPr>
              <w:pStyle w:val="ListParagraph"/>
              <w:numPr>
                <w:ilvl w:val="0"/>
                <w:numId w:val="3"/>
              </w:numPr>
              <w:rPr>
                <w:rFonts w:ascii="Arial" w:hAnsi="Arial" w:cs="Arial"/>
                <w:sz w:val="22"/>
                <w:szCs w:val="22"/>
              </w:rPr>
            </w:pPr>
            <w:r w:rsidRPr="00BA16BE">
              <w:rPr>
                <w:rFonts w:ascii="Arial" w:hAnsi="Arial" w:cs="Arial"/>
                <w:sz w:val="22"/>
                <w:szCs w:val="22"/>
              </w:rPr>
              <w:t>Understanding of audit requirements, governance processes, and risk management frameworks.</w:t>
            </w:r>
          </w:p>
          <w:p w14:paraId="60C4EEB3" w14:textId="3F527824" w:rsidR="005D3ABF" w:rsidRPr="00BA16BE" w:rsidRDefault="005D3ABF" w:rsidP="00BA16BE">
            <w:pPr>
              <w:pStyle w:val="ListParagraph"/>
              <w:numPr>
                <w:ilvl w:val="0"/>
                <w:numId w:val="3"/>
              </w:numPr>
              <w:rPr>
                <w:rFonts w:ascii="Arial" w:hAnsi="Arial" w:cs="Arial"/>
                <w:sz w:val="22"/>
                <w:szCs w:val="22"/>
              </w:rPr>
            </w:pPr>
            <w:r w:rsidRPr="00BA16BE">
              <w:rPr>
                <w:rFonts w:ascii="Arial" w:hAnsi="Arial" w:cs="Arial"/>
                <w:sz w:val="22"/>
                <w:szCs w:val="22"/>
              </w:rPr>
              <w:t>Knowledge of or willingness to learn more about learning disability and autism.</w:t>
            </w:r>
          </w:p>
          <w:p w14:paraId="7E063D16" w14:textId="471AD587" w:rsidR="005D3ABF" w:rsidRPr="00BA16BE" w:rsidRDefault="005D3ABF" w:rsidP="00BA16BE">
            <w:pPr>
              <w:pStyle w:val="ListParagraph"/>
              <w:numPr>
                <w:ilvl w:val="0"/>
                <w:numId w:val="3"/>
              </w:numPr>
              <w:rPr>
                <w:rFonts w:ascii="Arial" w:hAnsi="Arial" w:cs="Arial"/>
                <w:sz w:val="22"/>
                <w:szCs w:val="22"/>
              </w:rPr>
            </w:pPr>
            <w:r w:rsidRPr="00BA16BE">
              <w:rPr>
                <w:rFonts w:ascii="Arial" w:hAnsi="Arial" w:cs="Arial"/>
                <w:sz w:val="22"/>
                <w:szCs w:val="22"/>
              </w:rPr>
              <w:t>Understanding of and willingness to promote EDI in employment and service delivery.</w:t>
            </w:r>
          </w:p>
          <w:p w14:paraId="5062830E" w14:textId="6D99EF7A" w:rsidR="005D3ABF" w:rsidRPr="00BA16BE" w:rsidRDefault="005D3ABF" w:rsidP="00BA16BE">
            <w:pPr>
              <w:pStyle w:val="ListParagraph"/>
              <w:numPr>
                <w:ilvl w:val="0"/>
                <w:numId w:val="3"/>
              </w:numPr>
              <w:rPr>
                <w:rFonts w:ascii="Arial" w:hAnsi="Arial" w:cs="Arial"/>
                <w:sz w:val="22"/>
                <w:szCs w:val="22"/>
              </w:rPr>
            </w:pPr>
            <w:r w:rsidRPr="00BA16BE">
              <w:rPr>
                <w:rFonts w:ascii="Arial" w:hAnsi="Arial" w:cs="Arial"/>
                <w:sz w:val="22"/>
                <w:szCs w:val="22"/>
              </w:rPr>
              <w:t>The post holder may be required to work outside normal office hours on occasion.</w:t>
            </w:r>
          </w:p>
          <w:p w14:paraId="1DFF3B1F" w14:textId="77777777" w:rsidR="005D3ABF" w:rsidRPr="00BA16BE" w:rsidRDefault="005D3ABF" w:rsidP="005D3ABF">
            <w:pPr>
              <w:rPr>
                <w:rFonts w:ascii="Arial" w:hAnsi="Arial" w:cs="Arial"/>
                <w:sz w:val="22"/>
                <w:szCs w:val="22"/>
              </w:rPr>
            </w:pPr>
          </w:p>
          <w:p w14:paraId="77458D98" w14:textId="18F7DE0D" w:rsidR="00D50462" w:rsidRPr="006A17E3" w:rsidRDefault="00D50462" w:rsidP="00BA16BE">
            <w:pPr>
              <w:rPr>
                <w:rFonts w:ascii="Arial" w:hAnsi="Arial" w:cs="Arial"/>
                <w:sz w:val="22"/>
                <w:szCs w:val="22"/>
              </w:rPr>
            </w:pPr>
          </w:p>
        </w:tc>
      </w:tr>
    </w:tbl>
    <w:p w14:paraId="330013A0" w14:textId="77777777" w:rsidR="004C4AFA" w:rsidRDefault="004C4AFA" w:rsidP="004C4AFA"/>
    <w:p w14:paraId="3959BFA2" w14:textId="77777777" w:rsidR="00AF082C" w:rsidRDefault="00AF082C" w:rsidP="004C4AFA"/>
    <w:sectPr w:rsidR="00AF0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1876"/>
    <w:multiLevelType w:val="hybridMultilevel"/>
    <w:tmpl w:val="0A0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D3E69"/>
    <w:multiLevelType w:val="hybridMultilevel"/>
    <w:tmpl w:val="72A0F0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1D2B60"/>
    <w:multiLevelType w:val="hybridMultilevel"/>
    <w:tmpl w:val="0A3A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6E41A1"/>
    <w:multiLevelType w:val="hybridMultilevel"/>
    <w:tmpl w:val="DB2C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24066"/>
    <w:multiLevelType w:val="hybridMultilevel"/>
    <w:tmpl w:val="FBE8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8085784">
    <w:abstractNumId w:val="2"/>
  </w:num>
  <w:num w:numId="2" w16cid:durableId="2103405248">
    <w:abstractNumId w:val="0"/>
  </w:num>
  <w:num w:numId="3" w16cid:durableId="974411218">
    <w:abstractNumId w:val="4"/>
  </w:num>
  <w:num w:numId="4" w16cid:durableId="443422789">
    <w:abstractNumId w:val="3"/>
  </w:num>
  <w:num w:numId="5" w16cid:durableId="31537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A"/>
    <w:rsid w:val="00074E1D"/>
    <w:rsid w:val="00095100"/>
    <w:rsid w:val="000A6189"/>
    <w:rsid w:val="000E2B70"/>
    <w:rsid w:val="0022008B"/>
    <w:rsid w:val="00221E29"/>
    <w:rsid w:val="003475C9"/>
    <w:rsid w:val="00361991"/>
    <w:rsid w:val="003847BA"/>
    <w:rsid w:val="0042291F"/>
    <w:rsid w:val="004A4DF2"/>
    <w:rsid w:val="004C4471"/>
    <w:rsid w:val="004C4AFA"/>
    <w:rsid w:val="00513847"/>
    <w:rsid w:val="0054470B"/>
    <w:rsid w:val="0057076E"/>
    <w:rsid w:val="005D3ABF"/>
    <w:rsid w:val="006A17E3"/>
    <w:rsid w:val="006A6D29"/>
    <w:rsid w:val="007136C3"/>
    <w:rsid w:val="008177BC"/>
    <w:rsid w:val="00850ECE"/>
    <w:rsid w:val="00924BC5"/>
    <w:rsid w:val="00932444"/>
    <w:rsid w:val="00961F11"/>
    <w:rsid w:val="00AF082C"/>
    <w:rsid w:val="00BA16BE"/>
    <w:rsid w:val="00C6286B"/>
    <w:rsid w:val="00C658E1"/>
    <w:rsid w:val="00CF5254"/>
    <w:rsid w:val="00D059D5"/>
    <w:rsid w:val="00D50462"/>
    <w:rsid w:val="00DB4665"/>
    <w:rsid w:val="00DC297B"/>
    <w:rsid w:val="00EB5E66"/>
    <w:rsid w:val="00F5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7E41"/>
  <w15:chartTrackingRefBased/>
  <w15:docId w15:val="{2376A876-18E1-4AEF-B251-992A8FB8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FA"/>
    <w:rPr>
      <w:rFonts w:eastAsiaTheme="majorEastAsia" w:cstheme="majorBidi"/>
      <w:color w:val="272727" w:themeColor="text1" w:themeTint="D8"/>
    </w:rPr>
  </w:style>
  <w:style w:type="paragraph" w:styleId="Title">
    <w:name w:val="Title"/>
    <w:basedOn w:val="Normal"/>
    <w:next w:val="Normal"/>
    <w:link w:val="TitleChar"/>
    <w:uiPriority w:val="10"/>
    <w:qFormat/>
    <w:rsid w:val="004C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AFA"/>
    <w:rPr>
      <w:i/>
      <w:iCs/>
      <w:color w:val="404040" w:themeColor="text1" w:themeTint="BF"/>
    </w:rPr>
  </w:style>
  <w:style w:type="paragraph" w:styleId="ListParagraph">
    <w:name w:val="List Paragraph"/>
    <w:basedOn w:val="Normal"/>
    <w:uiPriority w:val="34"/>
    <w:qFormat/>
    <w:rsid w:val="004C4AFA"/>
    <w:pPr>
      <w:ind w:left="720"/>
      <w:contextualSpacing/>
    </w:pPr>
  </w:style>
  <w:style w:type="character" w:styleId="IntenseEmphasis">
    <w:name w:val="Intense Emphasis"/>
    <w:basedOn w:val="DefaultParagraphFont"/>
    <w:uiPriority w:val="21"/>
    <w:qFormat/>
    <w:rsid w:val="004C4AFA"/>
    <w:rPr>
      <w:i/>
      <w:iCs/>
      <w:color w:val="0F4761" w:themeColor="accent1" w:themeShade="BF"/>
    </w:rPr>
  </w:style>
  <w:style w:type="paragraph" w:styleId="IntenseQuote">
    <w:name w:val="Intense Quote"/>
    <w:basedOn w:val="Normal"/>
    <w:next w:val="Normal"/>
    <w:link w:val="IntenseQuoteChar"/>
    <w:uiPriority w:val="30"/>
    <w:qFormat/>
    <w:rsid w:val="004C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FA"/>
    <w:rPr>
      <w:i/>
      <w:iCs/>
      <w:color w:val="0F4761" w:themeColor="accent1" w:themeShade="BF"/>
    </w:rPr>
  </w:style>
  <w:style w:type="character" w:styleId="IntenseReference">
    <w:name w:val="Intense Reference"/>
    <w:basedOn w:val="DefaultParagraphFont"/>
    <w:uiPriority w:val="32"/>
    <w:qFormat/>
    <w:rsid w:val="004C4AFA"/>
    <w:rPr>
      <w:b/>
      <w:bCs/>
      <w:smallCaps/>
      <w:color w:val="0F4761" w:themeColor="accent1" w:themeShade="BF"/>
      <w:spacing w:val="5"/>
    </w:rPr>
  </w:style>
  <w:style w:type="table" w:styleId="TableGrid">
    <w:name w:val="Table Grid"/>
    <w:basedOn w:val="TableNormal"/>
    <w:uiPriority w:val="39"/>
    <w:rsid w:val="004C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08186-ce06-4c0a-8ab3-52d8bc83f8c1">
      <Terms xmlns="http://schemas.microsoft.com/office/infopath/2007/PartnerControls"/>
    </lcf76f155ced4ddcb4097134ff3c332f>
    <TaxCatchAll xmlns="a15d815b-4f3c-4f8f-9dfb-57a0a3919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18CA450D34447A076F149ABF833E7" ma:contentTypeVersion="18" ma:contentTypeDescription="Create a new document." ma:contentTypeScope="" ma:versionID="55e2b7495bbcce3785cd2b27d04791e1">
  <xsd:schema xmlns:xsd="http://www.w3.org/2001/XMLSchema" xmlns:xs="http://www.w3.org/2001/XMLSchema" xmlns:p="http://schemas.microsoft.com/office/2006/metadata/properties" xmlns:ns2="03308186-ce06-4c0a-8ab3-52d8bc83f8c1" xmlns:ns3="a15d815b-4f3c-4f8f-9dfb-57a0a391956a" targetNamespace="http://schemas.microsoft.com/office/2006/metadata/properties" ma:root="true" ma:fieldsID="a7fbac32fd634923adfeb4897adca754" ns2:_="" ns3:_="">
    <xsd:import namespace="03308186-ce06-4c0a-8ab3-52d8bc83f8c1"/>
    <xsd:import namespace="a15d815b-4f3c-4f8f-9dfb-57a0a3919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8186-ce06-4c0a-8ab3-52d8bc83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b0559-4f2a-4d84-a09b-9f9d82a05c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815b-4f3c-4f8f-9dfb-57a0a3919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5eef81-ddb4-4f3d-9418-827d07af7041}" ma:internalName="TaxCatchAll" ma:showField="CatchAllData" ma:web="a15d815b-4f3c-4f8f-9dfb-57a0a3919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D5729-65D6-42DF-9B2E-7D13854142FE}">
  <ds:schemaRefs>
    <ds:schemaRef ds:uri="http://schemas.microsoft.com/office/2006/metadata/properties"/>
    <ds:schemaRef ds:uri="http://schemas.microsoft.com/office/infopath/2007/PartnerControls"/>
    <ds:schemaRef ds:uri="03308186-ce06-4c0a-8ab3-52d8bc83f8c1"/>
    <ds:schemaRef ds:uri="a15d815b-4f3c-4f8f-9dfb-57a0a391956a"/>
  </ds:schemaRefs>
</ds:datastoreItem>
</file>

<file path=customXml/itemProps2.xml><?xml version="1.0" encoding="utf-8"?>
<ds:datastoreItem xmlns:ds="http://schemas.openxmlformats.org/officeDocument/2006/customXml" ds:itemID="{1E67D4FB-39E7-4364-B863-37F706A49E8F}">
  <ds:schemaRefs>
    <ds:schemaRef ds:uri="http://schemas.microsoft.com/sharepoint/v3/contenttype/forms"/>
  </ds:schemaRefs>
</ds:datastoreItem>
</file>

<file path=customXml/itemProps3.xml><?xml version="1.0" encoding="utf-8"?>
<ds:datastoreItem xmlns:ds="http://schemas.openxmlformats.org/officeDocument/2006/customXml" ds:itemID="{572BBB37-24FD-4A08-BC90-52D33ABA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8186-ce06-4c0a-8ab3-52d8bc83f8c1"/>
    <ds:schemaRef ds:uri="a15d815b-4f3c-4f8f-9dfb-57a0a3919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6592</Characters>
  <Application>Microsoft Office Word</Application>
  <DocSecurity>0</DocSecurity>
  <Lines>274</Lines>
  <Paragraphs>97</Paragraphs>
  <ScaleCrop>false</ScaleCrop>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Lamprey</dc:creator>
  <cp:keywords/>
  <dc:description/>
  <cp:lastModifiedBy>Rachel Maguire</cp:lastModifiedBy>
  <cp:revision>7</cp:revision>
  <dcterms:created xsi:type="dcterms:W3CDTF">2026-03-30T15:23:00Z</dcterms:created>
  <dcterms:modified xsi:type="dcterms:W3CDTF">2026-03-30T15:31:00Z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0x01010066418CA450D34447A076F149ABF833E7</vt:lpwstr>
  </property>
  <property fmtid="{D5CDD505-2E9C-101B-9397-08002B2CF9AE}" pid="3" name="MediaServiceImageTags">
    <vt:lpwstr/>
  </property>
</Properties>
</file>