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67AA" w14:textId="6BB4C4AC" w:rsidR="00CF5254" w:rsidRDefault="004C4AFA" w:rsidP="004C4AFA">
      <w:pPr>
        <w:jc w:val="center"/>
      </w:pPr>
      <w:r>
        <w:rPr>
          <w:noProof/>
        </w:rPr>
        <w:drawing>
          <wp:inline distT="0" distB="0" distL="0" distR="0" wp14:anchorId="10E9E03D" wp14:editId="403E9BE9">
            <wp:extent cx="1664844" cy="1440000"/>
            <wp:effectExtent l="0" t="0" r="0" b="8255"/>
            <wp:docPr id="86391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16288" name="Picture 863916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FB3C8" w14:textId="77777777" w:rsidR="004C4AFA" w:rsidRDefault="004C4AFA" w:rsidP="004C4AFA">
      <w:pPr>
        <w:jc w:val="center"/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835"/>
      </w:tblGrid>
      <w:tr w:rsidR="004C4AFA" w:rsidRPr="004C4AFA" w14:paraId="5EC81FA9" w14:textId="77777777" w:rsidTr="00832283">
        <w:tc>
          <w:tcPr>
            <w:tcW w:w="9634" w:type="dxa"/>
            <w:gridSpan w:val="3"/>
          </w:tcPr>
          <w:p w14:paraId="1DE7C047" w14:textId="4EA4499F" w:rsidR="004C4AFA" w:rsidRPr="004C4AFA" w:rsidRDefault="004C4AFA" w:rsidP="004C4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4AFA">
              <w:rPr>
                <w:rFonts w:ascii="Arial" w:hAnsi="Arial" w:cs="Arial"/>
                <w:b/>
                <w:bCs/>
                <w:sz w:val="32"/>
                <w:szCs w:val="32"/>
              </w:rPr>
              <w:t>Job specification</w:t>
            </w:r>
          </w:p>
        </w:tc>
      </w:tr>
      <w:tr w:rsidR="004C4AFA" w:rsidRPr="004C4AFA" w14:paraId="6E6616CD" w14:textId="77777777" w:rsidTr="00832283">
        <w:tc>
          <w:tcPr>
            <w:tcW w:w="9634" w:type="dxa"/>
            <w:gridSpan w:val="3"/>
          </w:tcPr>
          <w:p w14:paraId="3E737541" w14:textId="64AA6971" w:rsidR="004C4AFA" w:rsidRPr="004C4AFA" w:rsidRDefault="00832283" w:rsidP="004C4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Performance Delivery Business Partner</w:t>
            </w:r>
          </w:p>
        </w:tc>
      </w:tr>
      <w:tr w:rsidR="004C4AFA" w:rsidRPr="004C4AFA" w14:paraId="6C8A4A5B" w14:textId="77777777" w:rsidTr="00832283">
        <w:tc>
          <w:tcPr>
            <w:tcW w:w="6799" w:type="dxa"/>
            <w:gridSpan w:val="2"/>
          </w:tcPr>
          <w:p w14:paraId="5C99AD43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85AEA8" w14:textId="1E3E719F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448484E" w14:textId="77777777" w:rsidTr="00832283">
        <w:tc>
          <w:tcPr>
            <w:tcW w:w="6799" w:type="dxa"/>
            <w:gridSpan w:val="2"/>
          </w:tcPr>
          <w:p w14:paraId="1771D2E5" w14:textId="52E28562" w:rsidR="004C4AFA" w:rsidRDefault="004C4AFA" w:rsidP="004C4AFA">
            <w:pPr>
              <w:jc w:val="both"/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Job title</w:t>
            </w:r>
            <w:r w:rsidR="004C4471">
              <w:rPr>
                <w:rFonts w:ascii="Arial" w:hAnsi="Arial" w:cs="Arial"/>
                <w:b/>
                <w:bCs/>
              </w:rPr>
              <w:t xml:space="preserve"> – </w:t>
            </w:r>
            <w:r w:rsidR="00F002B6">
              <w:rPr>
                <w:rFonts w:ascii="Arial" w:hAnsi="Arial" w:cs="Arial"/>
                <w:b/>
                <w:bCs/>
              </w:rPr>
              <w:t>Performance Delivery Business Partner – Property &amp; Sustainability</w:t>
            </w:r>
          </w:p>
          <w:p w14:paraId="78D46C83" w14:textId="76A9FCBE" w:rsidR="00DB4665" w:rsidRPr="004C4AFA" w:rsidRDefault="00DB4665" w:rsidP="004C4AF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0853DCB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2BF361E4" w14:textId="77777777" w:rsidTr="00832283">
        <w:tc>
          <w:tcPr>
            <w:tcW w:w="6799" w:type="dxa"/>
            <w:gridSpan w:val="2"/>
          </w:tcPr>
          <w:p w14:paraId="142F4850" w14:textId="588BFB22" w:rsid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Responsible to</w:t>
            </w:r>
            <w:r w:rsidR="004C4471">
              <w:rPr>
                <w:rFonts w:ascii="Arial" w:hAnsi="Arial" w:cs="Arial"/>
                <w:b/>
                <w:bCs/>
              </w:rPr>
              <w:t xml:space="preserve"> </w:t>
            </w:r>
            <w:r w:rsidR="00F002B6">
              <w:rPr>
                <w:rFonts w:ascii="Arial" w:hAnsi="Arial" w:cs="Arial"/>
                <w:b/>
                <w:bCs/>
              </w:rPr>
              <w:t>Head of Property and Sustainability</w:t>
            </w:r>
          </w:p>
          <w:p w14:paraId="18E81C22" w14:textId="77777777" w:rsidR="00DB4665" w:rsidRDefault="00DB4665" w:rsidP="004C4AFA">
            <w:pPr>
              <w:rPr>
                <w:rFonts w:ascii="Arial" w:hAnsi="Arial" w:cs="Arial"/>
                <w:b/>
                <w:bCs/>
              </w:rPr>
            </w:pPr>
          </w:p>
          <w:p w14:paraId="78699776" w14:textId="0D2E3427" w:rsidR="00DB4665" w:rsidRPr="004C4AFA" w:rsidRDefault="00DB4665" w:rsidP="004C4A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Responsible for </w:t>
            </w:r>
          </w:p>
        </w:tc>
        <w:tc>
          <w:tcPr>
            <w:tcW w:w="2835" w:type="dxa"/>
          </w:tcPr>
          <w:p w14:paraId="05E48C9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2888FFF" w14:textId="77777777" w:rsidTr="00832283">
        <w:tc>
          <w:tcPr>
            <w:tcW w:w="6799" w:type="dxa"/>
            <w:gridSpan w:val="2"/>
          </w:tcPr>
          <w:p w14:paraId="67479105" w14:textId="567734BD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F93574A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5BE410F1" w14:textId="77777777" w:rsidTr="00832283">
        <w:tc>
          <w:tcPr>
            <w:tcW w:w="6799" w:type="dxa"/>
            <w:gridSpan w:val="2"/>
          </w:tcPr>
          <w:p w14:paraId="717959C5" w14:textId="11D4FE64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2835" w:type="dxa"/>
          </w:tcPr>
          <w:p w14:paraId="5775C3C4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22008B" w:rsidRPr="004C4AFA" w14:paraId="25F370B2" w14:textId="77777777" w:rsidTr="00832283">
        <w:tc>
          <w:tcPr>
            <w:tcW w:w="9634" w:type="dxa"/>
            <w:gridSpan w:val="3"/>
          </w:tcPr>
          <w:p w14:paraId="170BBCDA" w14:textId="77777777" w:rsidR="00F73157" w:rsidRPr="00F73157" w:rsidRDefault="00F73157" w:rsidP="00F73157">
            <w:pPr>
              <w:rPr>
                <w:rFonts w:ascii="Arial" w:hAnsi="Arial" w:cs="Arial"/>
                <w:sz w:val="22"/>
                <w:szCs w:val="22"/>
              </w:rPr>
            </w:pPr>
            <w:r w:rsidRPr="00F73157">
              <w:rPr>
                <w:rFonts w:ascii="Arial" w:hAnsi="Arial" w:cs="Arial"/>
                <w:sz w:val="22"/>
                <w:szCs w:val="22"/>
              </w:rPr>
              <w:t xml:space="preserve">Property and Sustainability Performance Delivery Business Partner plays a central role in ensuring that property and sustainability services are delivered efficiently, consistently, and in line with regulatory standards. </w:t>
            </w:r>
          </w:p>
          <w:p w14:paraId="3858BE9A" w14:textId="77777777" w:rsidR="00F73157" w:rsidRPr="00F73157" w:rsidRDefault="00F73157" w:rsidP="00F731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E43FF" w14:textId="3F94F7C2" w:rsidR="002A7EAE" w:rsidRPr="002A7EAE" w:rsidRDefault="00F73157" w:rsidP="00F73157">
            <w:pPr>
              <w:rPr>
                <w:rFonts w:ascii="Arial" w:hAnsi="Arial" w:cs="Arial"/>
                <w:sz w:val="22"/>
                <w:szCs w:val="22"/>
              </w:rPr>
            </w:pPr>
            <w:r w:rsidRPr="00F73157">
              <w:rPr>
                <w:rFonts w:ascii="Arial" w:hAnsi="Arial" w:cs="Arial"/>
                <w:sz w:val="22"/>
                <w:szCs w:val="22"/>
              </w:rPr>
              <w:t>The postholder leads on performance management, service improvement, contractor oversight, data accuracy, and ensuring that buildings remain safe, well</w:t>
            </w:r>
            <w:r w:rsidRPr="00F73157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F73157">
              <w:rPr>
                <w:rFonts w:ascii="Arial" w:hAnsi="Arial" w:cs="Arial"/>
                <w:sz w:val="22"/>
                <w:szCs w:val="22"/>
              </w:rPr>
              <w:t>maintained, and supportive environments for tenants with additional needs.</w:t>
            </w:r>
          </w:p>
        </w:tc>
      </w:tr>
      <w:tr w:rsidR="0022008B" w:rsidRPr="004C4AFA" w14:paraId="0FC43126" w14:textId="77777777" w:rsidTr="00832283">
        <w:tc>
          <w:tcPr>
            <w:tcW w:w="1980" w:type="dxa"/>
          </w:tcPr>
          <w:p w14:paraId="7F866411" w14:textId="3071033B" w:rsidR="0022008B" w:rsidRPr="005D40A7" w:rsidRDefault="0022008B" w:rsidP="0022008B">
            <w:pPr>
              <w:rPr>
                <w:rFonts w:ascii="Arial" w:hAnsi="Arial" w:cs="Arial"/>
                <w:b/>
                <w:bCs/>
              </w:rPr>
            </w:pPr>
            <w:r w:rsidRPr="005D40A7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654" w:type="dxa"/>
            <w:gridSpan w:val="2"/>
          </w:tcPr>
          <w:p w14:paraId="038B3D88" w14:textId="00B3746F" w:rsidR="0022008B" w:rsidRPr="00C6286B" w:rsidRDefault="0022008B" w:rsidP="002200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B" w:rsidRPr="004C4AFA" w14:paraId="5DF3BE9E" w14:textId="77777777" w:rsidTr="00832283">
        <w:tc>
          <w:tcPr>
            <w:tcW w:w="9634" w:type="dxa"/>
            <w:gridSpan w:val="3"/>
          </w:tcPr>
          <w:p w14:paraId="7374ABE7" w14:textId="7C02A145" w:rsidR="0022008B" w:rsidRPr="00C6286B" w:rsidRDefault="00055065" w:rsidP="0022008B">
            <w:pPr>
              <w:rPr>
                <w:rFonts w:ascii="Arial" w:hAnsi="Arial" w:cs="Arial"/>
                <w:sz w:val="22"/>
                <w:szCs w:val="22"/>
              </w:rPr>
            </w:pPr>
            <w:r w:rsidRPr="00055065">
              <w:rPr>
                <w:rFonts w:ascii="Arial" w:hAnsi="Arial" w:cs="Arial"/>
                <w:sz w:val="22"/>
                <w:szCs w:val="22"/>
              </w:rPr>
              <w:t>Homebased with frequent travel to the Head Office in Manchester</w:t>
            </w:r>
          </w:p>
        </w:tc>
      </w:tr>
    </w:tbl>
    <w:p w14:paraId="28A9653D" w14:textId="77777777" w:rsidR="004C4AFA" w:rsidRDefault="004C4AFA" w:rsidP="004C4AF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464"/>
      </w:tblGrid>
      <w:tr w:rsidR="0041434F" w:rsidRPr="0041434F" w14:paraId="2ADBCC97" w14:textId="77777777" w:rsidTr="00CB52C4">
        <w:tc>
          <w:tcPr>
            <w:tcW w:w="5228" w:type="dxa"/>
            <w:shd w:val="clear" w:color="auto" w:fill="F2CEED" w:themeFill="accent5" w:themeFillTint="33"/>
          </w:tcPr>
          <w:p w14:paraId="02C13559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Area of role and description</w:t>
            </w:r>
          </w:p>
        </w:tc>
        <w:tc>
          <w:tcPr>
            <w:tcW w:w="5228" w:type="dxa"/>
            <w:shd w:val="clear" w:color="auto" w:fill="F2CEED" w:themeFill="accent5" w:themeFillTint="33"/>
          </w:tcPr>
          <w:p w14:paraId="492851ED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Performance expectations</w:t>
            </w:r>
          </w:p>
        </w:tc>
      </w:tr>
      <w:tr w:rsidR="0041434F" w:rsidRPr="0041434F" w14:paraId="14EBE3A4" w14:textId="77777777" w:rsidTr="00CB52C4">
        <w:tc>
          <w:tcPr>
            <w:tcW w:w="5228" w:type="dxa"/>
          </w:tcPr>
          <w:p w14:paraId="4D447F04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Business Partnering &amp; Strategic Support</w:t>
            </w:r>
          </w:p>
          <w:p w14:paraId="6DD3932E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Act as a trusted advisor to Property, Asset Management, Sustainability, and Building Safety teams.</w:t>
            </w:r>
          </w:p>
          <w:p w14:paraId="68C23D00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Undertake data governance lead for Property and Sustainability</w:t>
            </w:r>
          </w:p>
          <w:p w14:paraId="7EAB1B69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Support directorates to translate strategic objectives into operational delivery plans.</w:t>
            </w:r>
          </w:p>
          <w:p w14:paraId="0547995D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Provide challenge, coaching, and analytical insight to strengthen decision making and accountability.</w:t>
            </w:r>
            <w:r w:rsidRPr="0041434F">
              <w:rPr>
                <w:rFonts w:ascii="Arial" w:hAnsi="Arial" w:cs="Arial"/>
                <w:sz w:val="22"/>
                <w:szCs w:val="22"/>
              </w:rPr>
              <w:noBreakHyphen/>
              <w:t>making and accountability.</w:t>
            </w:r>
          </w:p>
          <w:p w14:paraId="0EBDC40D" w14:textId="76F13485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Facilitate cross departmental collaboration to resolve issues and improve service delivery.</w:t>
            </w:r>
            <w:r w:rsidRPr="0041434F">
              <w:rPr>
                <w:rFonts w:ascii="Arial" w:hAnsi="Arial" w:cs="Arial"/>
                <w:sz w:val="22"/>
                <w:szCs w:val="22"/>
              </w:rPr>
              <w:noBreakHyphen/>
              <w:t xml:space="preserve">departmental collaboration </w:t>
            </w:r>
            <w:r w:rsidRPr="0041434F">
              <w:rPr>
                <w:rFonts w:ascii="Arial" w:hAnsi="Arial" w:cs="Arial"/>
                <w:sz w:val="22"/>
                <w:szCs w:val="22"/>
              </w:rPr>
              <w:lastRenderedPageBreak/>
              <w:t>to resolve issues and improve service delivery.</w:t>
            </w:r>
          </w:p>
        </w:tc>
        <w:tc>
          <w:tcPr>
            <w:tcW w:w="5228" w:type="dxa"/>
          </w:tcPr>
          <w:p w14:paraId="2116E60A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3D3C5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5FE0A5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Lead cross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departmental service reviews to improve customer satisfaction, operational efficiency and regulatory compliance.</w:t>
            </w:r>
          </w:p>
          <w:p w14:paraId="1B39D6A3" w14:textId="77777777" w:rsidR="0041434F" w:rsidRPr="0041434F" w:rsidRDefault="0041434F" w:rsidP="00CB52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34F" w:rsidRPr="0041434F" w14:paraId="76359F77" w14:textId="77777777" w:rsidTr="00CB52C4">
        <w:tc>
          <w:tcPr>
            <w:tcW w:w="5228" w:type="dxa"/>
          </w:tcPr>
          <w:p w14:paraId="3888B570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Performance Management</w:t>
            </w:r>
          </w:p>
          <w:p w14:paraId="6FA55FA1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Develop and maintain performance frameworks, KPIs, and reporting tools across housing services.</w:t>
            </w:r>
          </w:p>
          <w:p w14:paraId="36528A71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Monitor operational performance, identify trends, and highlight areas requiring intervention.</w:t>
            </w:r>
          </w:p>
          <w:p w14:paraId="1795DAB5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Produce clear, insightful performance reports for senior leaders, boards, and external regulators.</w:t>
            </w:r>
          </w:p>
          <w:p w14:paraId="6AF41A6F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Ensure compliance with statutory and regulatory requirements, including consumer standards and safety obligations.</w:t>
            </w:r>
          </w:p>
          <w:p w14:paraId="31A6F582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Track leading indicators around damp, mould and condensation and repeat repairs which may lead to potential disrepair cases.</w:t>
            </w:r>
          </w:p>
          <w:p w14:paraId="6D254654" w14:textId="77777777" w:rsidR="0041434F" w:rsidRPr="0041434F" w:rsidRDefault="0041434F" w:rsidP="0041434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Support formal learning processes in conjunction with the Tenant Experience Team to understanding reasons for repeated failings</w:t>
            </w:r>
          </w:p>
        </w:tc>
        <w:tc>
          <w:tcPr>
            <w:tcW w:w="5228" w:type="dxa"/>
          </w:tcPr>
          <w:p w14:paraId="4A07F701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BD02F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Develop and maintain robust KPI frameworks and dashboards that accurately monitor property, asset, sustainability and building safety performance.</w:t>
            </w:r>
          </w:p>
          <w:p w14:paraId="2A8E675A" w14:textId="77777777" w:rsidR="0041434F" w:rsidRPr="0041434F" w:rsidRDefault="0041434F" w:rsidP="00CB52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41FBE17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Ensure all performance reporting to senior leaders, Boards and regulators is timely, accurate, complete and insight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driven.</w:t>
            </w:r>
          </w:p>
          <w:p w14:paraId="40CC3C64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34F" w:rsidRPr="0041434F" w14:paraId="3AA085A2" w14:textId="77777777" w:rsidTr="00CB52C4">
        <w:tc>
          <w:tcPr>
            <w:tcW w:w="5228" w:type="dxa"/>
          </w:tcPr>
          <w:p w14:paraId="0233A1F4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Service Delivery &amp; Improvement</w:t>
            </w:r>
          </w:p>
          <w:p w14:paraId="42A676E2" w14:textId="77777777" w:rsidR="0041434F" w:rsidRPr="0041434F" w:rsidRDefault="0041434F" w:rsidP="004143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Lead continuous improvement initiatives to enhance service quality, efficiency, and resident satisfaction.</w:t>
            </w:r>
          </w:p>
          <w:p w14:paraId="072BA24F" w14:textId="77777777" w:rsidR="0041434F" w:rsidRPr="0041434F" w:rsidRDefault="0041434F" w:rsidP="004143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 xml:space="preserve">Work with </w:t>
            </w: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service managers</w:t>
            </w:r>
            <w:r w:rsidRPr="0041434F">
              <w:rPr>
                <w:rFonts w:ascii="Arial" w:hAnsi="Arial" w:cs="Arial"/>
                <w:sz w:val="22"/>
                <w:szCs w:val="22"/>
              </w:rPr>
              <w:t xml:space="preserve"> (repairs, allocations and voids, housing, income etc.) to embed best practice.</w:t>
            </w:r>
          </w:p>
          <w:p w14:paraId="2FFE5AE3" w14:textId="77777777" w:rsidR="0041434F" w:rsidRPr="0041434F" w:rsidRDefault="0041434F" w:rsidP="004143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Support transformation projects, digital improvements, and process redesign.</w:t>
            </w:r>
          </w:p>
          <w:p w14:paraId="4BF1740E" w14:textId="77777777" w:rsidR="0041434F" w:rsidRPr="0041434F" w:rsidRDefault="0041434F" w:rsidP="004143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Champion a customer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focused culture across all property and sustainability operations.</w:t>
            </w:r>
          </w:p>
        </w:tc>
        <w:tc>
          <w:tcPr>
            <w:tcW w:w="5228" w:type="dxa"/>
          </w:tcPr>
          <w:p w14:paraId="08FE22C4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87F57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9E0AE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 xml:space="preserve">Identify underperformance trends and drive corrective action plans with Repairs, Asset Investment, Housing and Compliance teams. </w:t>
            </w:r>
          </w:p>
          <w:p w14:paraId="0F7D5645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Lead cross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departmental service reviews to improve customer satisfaction, operational efficiency and regulatory compliance.</w:t>
            </w:r>
          </w:p>
          <w:p w14:paraId="56634D7D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34F" w:rsidRPr="0041434F" w14:paraId="5E5271AD" w14:textId="77777777" w:rsidTr="00CB52C4">
        <w:tc>
          <w:tcPr>
            <w:tcW w:w="5228" w:type="dxa"/>
          </w:tcPr>
          <w:p w14:paraId="3B336DCC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Leadership &amp; Collaboration</w:t>
            </w:r>
          </w:p>
          <w:p w14:paraId="2DE9FB89" w14:textId="77777777" w:rsidR="0041434F" w:rsidRPr="0041434F" w:rsidRDefault="0041434F" w:rsidP="004143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Manage and motivate performance or business improvement functions</w:t>
            </w:r>
          </w:p>
          <w:p w14:paraId="04637184" w14:textId="77777777" w:rsidR="0041434F" w:rsidRPr="0041434F" w:rsidRDefault="0041434F" w:rsidP="004143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Facilitate cross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departmental working to resolve service issues and improve end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to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end processes.</w:t>
            </w:r>
          </w:p>
          <w:p w14:paraId="76029ABB" w14:textId="4B1AFBD1" w:rsidR="0041434F" w:rsidRPr="0041434F" w:rsidRDefault="0041434F" w:rsidP="00CB52C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Act as a key liaison with external partners, contractors, and regulatory bodies.</w:t>
            </w:r>
          </w:p>
        </w:tc>
        <w:tc>
          <w:tcPr>
            <w:tcW w:w="5228" w:type="dxa"/>
          </w:tcPr>
          <w:p w14:paraId="5CF6EAA6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4BFBE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CA2E7" w14:textId="77777777" w:rsidR="0041434F" w:rsidRPr="0041434F" w:rsidRDefault="0041434F" w:rsidP="004143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Deliver customer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focused insight that informs service improvements, digital transformation, and organisational learning</w:t>
            </w:r>
          </w:p>
        </w:tc>
      </w:tr>
      <w:tr w:rsidR="0041434F" w:rsidRPr="0041434F" w14:paraId="7827DFAA" w14:textId="77777777" w:rsidTr="00CB52C4">
        <w:tc>
          <w:tcPr>
            <w:tcW w:w="5228" w:type="dxa"/>
          </w:tcPr>
          <w:p w14:paraId="1BDFDA22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t>Data, Insight &amp; Systems</w:t>
            </w:r>
          </w:p>
          <w:p w14:paraId="63D244A8" w14:textId="77777777" w:rsidR="0041434F" w:rsidRPr="0041434F" w:rsidRDefault="0041434F" w:rsidP="004143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Oversee the accuracy and integrity of property and sustainability data across core systems.</w:t>
            </w:r>
          </w:p>
          <w:p w14:paraId="14A0CF8E" w14:textId="77777777" w:rsidR="0041434F" w:rsidRPr="0041434F" w:rsidRDefault="0041434F" w:rsidP="004143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lastRenderedPageBreak/>
              <w:t>Use analytics and insight to inform decision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making and strategic planning</w:t>
            </w:r>
          </w:p>
          <w:p w14:paraId="78472AFD" w14:textId="77777777" w:rsidR="0041434F" w:rsidRPr="0041434F" w:rsidRDefault="0041434F" w:rsidP="004143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Lead on performance dashboards, BI tools, and data governance improvements.</w:t>
            </w:r>
          </w:p>
          <w:p w14:paraId="5D4912C9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8" w:type="dxa"/>
          </w:tcPr>
          <w:p w14:paraId="7B87A977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D4586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 xml:space="preserve">Maintain high standards of data quality and integrity across property and asset systems, with regular audits and data cleansing cycles. </w:t>
            </w:r>
          </w:p>
          <w:p w14:paraId="46E0F2EE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lastRenderedPageBreak/>
              <w:t>Provide professional challenge to strengthen accountability, decision</w:t>
            </w:r>
            <w:r w:rsidRPr="0041434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41434F">
              <w:rPr>
                <w:rFonts w:ascii="Arial" w:hAnsi="Arial" w:cs="Arial"/>
                <w:sz w:val="22"/>
                <w:szCs w:val="22"/>
              </w:rPr>
              <w:t>making and value for money across all Property Services activities.</w:t>
            </w:r>
          </w:p>
          <w:p w14:paraId="3ED478B7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34F" w:rsidRPr="0041434F" w14:paraId="5D519294" w14:textId="77777777" w:rsidTr="00CB52C4">
        <w:tc>
          <w:tcPr>
            <w:tcW w:w="5228" w:type="dxa"/>
          </w:tcPr>
          <w:p w14:paraId="2CBC7F22" w14:textId="77777777" w:rsidR="0041434F" w:rsidRPr="0041434F" w:rsidRDefault="0041434F" w:rsidP="00CB52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43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Risk, Compliance &amp; Assurance</w:t>
            </w:r>
          </w:p>
          <w:p w14:paraId="259846DA" w14:textId="77777777" w:rsidR="0041434F" w:rsidRPr="0041434F" w:rsidRDefault="0041434F" w:rsidP="004143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Identify operational risks and support mitigation plans.</w:t>
            </w:r>
          </w:p>
          <w:p w14:paraId="5DE2F249" w14:textId="77777777" w:rsidR="0041434F" w:rsidRPr="0041434F" w:rsidRDefault="0041434F" w:rsidP="004143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Lead internal audits, service reviews, and quality assurance checks.</w:t>
            </w:r>
          </w:p>
          <w:p w14:paraId="6675B33C" w14:textId="77777777" w:rsidR="0041434F" w:rsidRPr="0041434F" w:rsidRDefault="0041434F" w:rsidP="004143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>Ensure timely delivery of regulatory returns and performance submissions.</w:t>
            </w:r>
          </w:p>
          <w:p w14:paraId="4C69E108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8" w:type="dxa"/>
          </w:tcPr>
          <w:p w14:paraId="14EAE0C0" w14:textId="77777777" w:rsidR="0041434F" w:rsidRPr="0041434F" w:rsidRDefault="0041434F" w:rsidP="00CB52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1BCEE5C" w14:textId="77777777" w:rsidR="0041434F" w:rsidRPr="0041434F" w:rsidRDefault="0041434F" w:rsidP="004143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1434F">
              <w:rPr>
                <w:rFonts w:ascii="Arial" w:hAnsi="Arial" w:cs="Arial"/>
                <w:sz w:val="22"/>
                <w:szCs w:val="22"/>
              </w:rPr>
              <w:t xml:space="preserve">Ensure timely completion of regulatory returns, internal audits, and assurance reviews, escalating risks promptly. </w:t>
            </w:r>
          </w:p>
          <w:p w14:paraId="1810F346" w14:textId="77777777" w:rsidR="0041434F" w:rsidRPr="0041434F" w:rsidRDefault="0041434F" w:rsidP="00CB5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7122EA" w14:textId="77777777" w:rsidR="0041434F" w:rsidRDefault="0041434F" w:rsidP="0041434F"/>
    <w:p w14:paraId="18553B1C" w14:textId="77777777" w:rsidR="0041434F" w:rsidRPr="007036A6" w:rsidRDefault="0041434F" w:rsidP="007036A6">
      <w:pPr>
        <w:rPr>
          <w:rFonts w:ascii="Arial" w:hAnsi="Arial" w:cs="Arial"/>
          <w:b/>
          <w:bCs/>
          <w:sz w:val="22"/>
          <w:szCs w:val="22"/>
        </w:rPr>
      </w:pPr>
      <w:r w:rsidRPr="007036A6">
        <w:rPr>
          <w:rFonts w:ascii="Arial" w:hAnsi="Arial" w:cs="Arial"/>
          <w:b/>
          <w:bCs/>
          <w:sz w:val="22"/>
          <w:szCs w:val="22"/>
        </w:rPr>
        <w:t>Personal Specification</w:t>
      </w:r>
    </w:p>
    <w:p w14:paraId="18C95B52" w14:textId="77777777" w:rsidR="0041434F" w:rsidRPr="007036A6" w:rsidRDefault="0041434F" w:rsidP="007036A6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036A6">
        <w:rPr>
          <w:rFonts w:ascii="Arial" w:hAnsi="Arial" w:cs="Arial"/>
          <w:b/>
          <w:bCs/>
          <w:sz w:val="22"/>
          <w:szCs w:val="22"/>
        </w:rPr>
        <w:t xml:space="preserve">Essential </w:t>
      </w:r>
    </w:p>
    <w:p w14:paraId="7FC10A77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Strong background in performance management within housing or a related public service.</w:t>
      </w:r>
    </w:p>
    <w:p w14:paraId="2BBB617B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Excellent analytical skills with the ability to interpret complex data.</w:t>
      </w:r>
    </w:p>
    <w:p w14:paraId="4E97750A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Proven experience driving service improvement and operational change.</w:t>
      </w:r>
    </w:p>
    <w:p w14:paraId="2371D3CE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Confident communicator able to influence at all levels.</w:t>
      </w:r>
    </w:p>
    <w:p w14:paraId="60D75123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Knowledge of housing legislation, regulatory standards, and sector best practice.</w:t>
      </w:r>
    </w:p>
    <w:p w14:paraId="3F509A9C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Experience of leading cross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functional work.</w:t>
      </w:r>
    </w:p>
    <w:p w14:paraId="124825EC" w14:textId="77777777" w:rsidR="0041434F" w:rsidRPr="007036A6" w:rsidRDefault="0041434F" w:rsidP="007036A6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036A6">
        <w:rPr>
          <w:rFonts w:ascii="Arial" w:hAnsi="Arial" w:cs="Arial"/>
          <w:b/>
          <w:bCs/>
          <w:sz w:val="22"/>
          <w:szCs w:val="22"/>
        </w:rPr>
        <w:t>Desirable</w:t>
      </w:r>
    </w:p>
    <w:p w14:paraId="74E37AA4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B364C">
        <w:rPr>
          <w:rFonts w:ascii="Arial" w:hAnsi="Arial" w:cs="Arial"/>
          <w:sz w:val="22"/>
          <w:szCs w:val="22"/>
        </w:rPr>
        <w:t>Experience with housing management systems and BI tools.</w:t>
      </w:r>
    </w:p>
    <w:p w14:paraId="55E4D05A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Project management qualifications</w:t>
      </w:r>
    </w:p>
    <w:p w14:paraId="4619E064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Understanding of social housing finance and value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for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money frameworks.</w:t>
      </w:r>
    </w:p>
    <w:p w14:paraId="69C2320B" w14:textId="77777777" w:rsidR="0041434F" w:rsidRPr="007036A6" w:rsidRDefault="0041434F" w:rsidP="007036A6">
      <w:pPr>
        <w:ind w:left="360"/>
        <w:rPr>
          <w:rFonts w:ascii="Arial" w:eastAsia="Times New Roman" w:hAnsi="Arial" w:cs="Arial"/>
          <w:b/>
          <w:bCs/>
          <w:sz w:val="22"/>
          <w:szCs w:val="22"/>
          <w14:ligatures w14:val="none"/>
        </w:rPr>
      </w:pPr>
      <w:r w:rsidRPr="007036A6">
        <w:rPr>
          <w:rFonts w:ascii="Arial" w:eastAsia="Times New Roman" w:hAnsi="Arial" w:cs="Arial"/>
          <w:b/>
          <w:bCs/>
          <w:sz w:val="22"/>
          <w:szCs w:val="22"/>
          <w14:ligatures w14:val="none"/>
        </w:rPr>
        <w:t>Personal Attributes</w:t>
      </w:r>
    </w:p>
    <w:p w14:paraId="5A06C868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Tenant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focused mindset with a commitment to improving customer experience.</w:t>
      </w:r>
    </w:p>
    <w:p w14:paraId="514313A6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Proactive, solutions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driven, and comfortable challenging the status quo.</w:t>
      </w:r>
    </w:p>
    <w:p w14:paraId="1555A74A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Strong leadership presence with the ability to motivate and influence.</w:t>
      </w:r>
    </w:p>
    <w:p w14:paraId="11FF8F83" w14:textId="77777777" w:rsidR="0041434F" w:rsidRPr="000B364C" w:rsidRDefault="0041434F" w:rsidP="000B364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14:ligatures w14:val="none"/>
        </w:rPr>
      </w:pP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Adaptable, resilient, and able to thrive in a fast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paced, data</w:t>
      </w:r>
      <w:r w:rsidRPr="000B364C">
        <w:rPr>
          <w:rFonts w:ascii="Cambria Math" w:eastAsia="Times New Roman" w:hAnsi="Cambria Math" w:cs="Cambria Math"/>
          <w:sz w:val="22"/>
          <w:szCs w:val="22"/>
          <w14:ligatures w14:val="none"/>
        </w:rPr>
        <w:t>‑</w:t>
      </w:r>
      <w:r w:rsidRPr="000B364C">
        <w:rPr>
          <w:rFonts w:ascii="Arial" w:eastAsia="Times New Roman" w:hAnsi="Arial" w:cs="Arial"/>
          <w:sz w:val="22"/>
          <w:szCs w:val="22"/>
          <w14:ligatures w14:val="none"/>
        </w:rPr>
        <w:t>driven environment.</w:t>
      </w:r>
    </w:p>
    <w:p w14:paraId="14314EF6" w14:textId="77777777" w:rsidR="0041434F" w:rsidRPr="000B364C" w:rsidRDefault="0041434F" w:rsidP="0041434F">
      <w:pPr>
        <w:pStyle w:val="ListParagraph"/>
        <w:rPr>
          <w:rFonts w:ascii="Arial" w:eastAsia="Times New Roman" w:hAnsi="Arial" w:cs="Arial"/>
          <w:sz w:val="22"/>
          <w:szCs w:val="22"/>
          <w14:ligatures w14:val="none"/>
        </w:rPr>
      </w:pPr>
    </w:p>
    <w:p w14:paraId="42AEF9F3" w14:textId="77777777" w:rsidR="0041434F" w:rsidRPr="000B364C" w:rsidRDefault="0041434F" w:rsidP="0041434F">
      <w:pPr>
        <w:rPr>
          <w:rFonts w:ascii="Arial" w:eastAsia="Times New Roman" w:hAnsi="Arial" w:cs="Arial"/>
          <w:sz w:val="22"/>
          <w:szCs w:val="22"/>
          <w14:ligatures w14:val="none"/>
        </w:rPr>
      </w:pPr>
    </w:p>
    <w:p w14:paraId="4DB7BD29" w14:textId="77777777" w:rsidR="0041434F" w:rsidRPr="000B364C" w:rsidRDefault="0041434F" w:rsidP="0041434F">
      <w:pPr>
        <w:pStyle w:val="ListParagraph"/>
        <w:rPr>
          <w:rFonts w:ascii="Arial" w:hAnsi="Arial" w:cs="Arial"/>
          <w:sz w:val="22"/>
          <w:szCs w:val="22"/>
        </w:rPr>
      </w:pPr>
    </w:p>
    <w:p w14:paraId="330013A0" w14:textId="77777777" w:rsidR="004C4AFA" w:rsidRPr="000B364C" w:rsidRDefault="004C4AFA" w:rsidP="004C4AFA">
      <w:pPr>
        <w:rPr>
          <w:rFonts w:ascii="Arial" w:hAnsi="Arial" w:cs="Arial"/>
          <w:sz w:val="22"/>
          <w:szCs w:val="22"/>
        </w:rPr>
      </w:pPr>
    </w:p>
    <w:p w14:paraId="3959BFA2" w14:textId="77777777" w:rsidR="00AF082C" w:rsidRDefault="00AF082C" w:rsidP="004C4AFA"/>
    <w:sectPr w:rsidR="00AF0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06B"/>
    <w:multiLevelType w:val="hybridMultilevel"/>
    <w:tmpl w:val="501A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74C3"/>
    <w:multiLevelType w:val="hybridMultilevel"/>
    <w:tmpl w:val="60924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204D"/>
    <w:multiLevelType w:val="hybridMultilevel"/>
    <w:tmpl w:val="13E6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C1876"/>
    <w:multiLevelType w:val="hybridMultilevel"/>
    <w:tmpl w:val="0A0E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00ED0"/>
    <w:multiLevelType w:val="hybridMultilevel"/>
    <w:tmpl w:val="0126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5375"/>
    <w:multiLevelType w:val="hybridMultilevel"/>
    <w:tmpl w:val="D1DA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3E69"/>
    <w:multiLevelType w:val="hybridMultilevel"/>
    <w:tmpl w:val="72A0F0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4152"/>
    <w:multiLevelType w:val="hybridMultilevel"/>
    <w:tmpl w:val="082E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5A2A"/>
    <w:multiLevelType w:val="hybridMultilevel"/>
    <w:tmpl w:val="A32C4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574D"/>
    <w:multiLevelType w:val="hybridMultilevel"/>
    <w:tmpl w:val="49F81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2B60"/>
    <w:multiLevelType w:val="hybridMultilevel"/>
    <w:tmpl w:val="0A3A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E41A1"/>
    <w:multiLevelType w:val="hybridMultilevel"/>
    <w:tmpl w:val="DB2C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5ABA"/>
    <w:multiLevelType w:val="hybridMultilevel"/>
    <w:tmpl w:val="1600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B4394"/>
    <w:multiLevelType w:val="hybridMultilevel"/>
    <w:tmpl w:val="6854F65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1124066"/>
    <w:multiLevelType w:val="hybridMultilevel"/>
    <w:tmpl w:val="FBE8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E1CB7"/>
    <w:multiLevelType w:val="hybridMultilevel"/>
    <w:tmpl w:val="AFB67D7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8E14E9C"/>
    <w:multiLevelType w:val="hybridMultilevel"/>
    <w:tmpl w:val="05CA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C01"/>
    <w:multiLevelType w:val="hybridMultilevel"/>
    <w:tmpl w:val="DEBC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5784">
    <w:abstractNumId w:val="10"/>
  </w:num>
  <w:num w:numId="2" w16cid:durableId="2103405248">
    <w:abstractNumId w:val="3"/>
  </w:num>
  <w:num w:numId="3" w16cid:durableId="974411218">
    <w:abstractNumId w:val="14"/>
  </w:num>
  <w:num w:numId="4" w16cid:durableId="443422789">
    <w:abstractNumId w:val="11"/>
  </w:num>
  <w:num w:numId="5" w16cid:durableId="315378901">
    <w:abstractNumId w:val="6"/>
  </w:num>
  <w:num w:numId="6" w16cid:durableId="961228793">
    <w:abstractNumId w:val="1"/>
  </w:num>
  <w:num w:numId="7" w16cid:durableId="1674333187">
    <w:abstractNumId w:val="7"/>
  </w:num>
  <w:num w:numId="8" w16cid:durableId="348337752">
    <w:abstractNumId w:val="2"/>
  </w:num>
  <w:num w:numId="9" w16cid:durableId="623002172">
    <w:abstractNumId w:val="15"/>
  </w:num>
  <w:num w:numId="10" w16cid:durableId="152262987">
    <w:abstractNumId w:val="9"/>
  </w:num>
  <w:num w:numId="11" w16cid:durableId="615211560">
    <w:abstractNumId w:val="13"/>
  </w:num>
  <w:num w:numId="12" w16cid:durableId="1602950463">
    <w:abstractNumId w:val="5"/>
  </w:num>
  <w:num w:numId="13" w16cid:durableId="1584028317">
    <w:abstractNumId w:val="0"/>
  </w:num>
  <w:num w:numId="14" w16cid:durableId="108282275">
    <w:abstractNumId w:val="12"/>
  </w:num>
  <w:num w:numId="15" w16cid:durableId="1874614779">
    <w:abstractNumId w:val="8"/>
  </w:num>
  <w:num w:numId="16" w16cid:durableId="1381906016">
    <w:abstractNumId w:val="4"/>
  </w:num>
  <w:num w:numId="17" w16cid:durableId="1955477963">
    <w:abstractNumId w:val="17"/>
  </w:num>
  <w:num w:numId="18" w16cid:durableId="687952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FA"/>
    <w:rsid w:val="00055065"/>
    <w:rsid w:val="00074E1D"/>
    <w:rsid w:val="00095100"/>
    <w:rsid w:val="000A6189"/>
    <w:rsid w:val="000B364C"/>
    <w:rsid w:val="000D5C83"/>
    <w:rsid w:val="000D7CF2"/>
    <w:rsid w:val="000E2B70"/>
    <w:rsid w:val="001E0692"/>
    <w:rsid w:val="0022008B"/>
    <w:rsid w:val="00221E29"/>
    <w:rsid w:val="00284353"/>
    <w:rsid w:val="002A7EAE"/>
    <w:rsid w:val="002C2597"/>
    <w:rsid w:val="003475C9"/>
    <w:rsid w:val="00361991"/>
    <w:rsid w:val="003847BA"/>
    <w:rsid w:val="004033C6"/>
    <w:rsid w:val="0041434F"/>
    <w:rsid w:val="00421644"/>
    <w:rsid w:val="0042291F"/>
    <w:rsid w:val="004967D4"/>
    <w:rsid w:val="004A4DF2"/>
    <w:rsid w:val="004C4471"/>
    <w:rsid w:val="004C4AFA"/>
    <w:rsid w:val="00513847"/>
    <w:rsid w:val="00521E7F"/>
    <w:rsid w:val="0054111C"/>
    <w:rsid w:val="0054470B"/>
    <w:rsid w:val="0057076E"/>
    <w:rsid w:val="005D3ABF"/>
    <w:rsid w:val="005D40A7"/>
    <w:rsid w:val="005E0536"/>
    <w:rsid w:val="00695309"/>
    <w:rsid w:val="006A17E3"/>
    <w:rsid w:val="006A5AE6"/>
    <w:rsid w:val="006A6D29"/>
    <w:rsid w:val="006D2FD9"/>
    <w:rsid w:val="007036A6"/>
    <w:rsid w:val="007136C3"/>
    <w:rsid w:val="007C1E17"/>
    <w:rsid w:val="008177BC"/>
    <w:rsid w:val="00832283"/>
    <w:rsid w:val="00850ECE"/>
    <w:rsid w:val="008616F6"/>
    <w:rsid w:val="008657A9"/>
    <w:rsid w:val="00924BC5"/>
    <w:rsid w:val="00932444"/>
    <w:rsid w:val="00961F11"/>
    <w:rsid w:val="00AF082C"/>
    <w:rsid w:val="00B765E6"/>
    <w:rsid w:val="00BA16BE"/>
    <w:rsid w:val="00C6286B"/>
    <w:rsid w:val="00C658E1"/>
    <w:rsid w:val="00CF5254"/>
    <w:rsid w:val="00D059D5"/>
    <w:rsid w:val="00D50462"/>
    <w:rsid w:val="00DB4665"/>
    <w:rsid w:val="00DC297B"/>
    <w:rsid w:val="00DC64E3"/>
    <w:rsid w:val="00EB5E66"/>
    <w:rsid w:val="00EC5319"/>
    <w:rsid w:val="00EE3A81"/>
    <w:rsid w:val="00F002B6"/>
    <w:rsid w:val="00F02D52"/>
    <w:rsid w:val="00F56139"/>
    <w:rsid w:val="00F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7E41"/>
  <w15:chartTrackingRefBased/>
  <w15:docId w15:val="{2376A876-18E1-4AEF-B251-992A8FB8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E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E3A81"/>
  </w:style>
  <w:style w:type="paragraph" w:styleId="NoSpacing">
    <w:name w:val="No Spacing"/>
    <w:uiPriority w:val="1"/>
    <w:qFormat/>
    <w:rsid w:val="00EE3A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18CA450D34447A076F149ABF833E7" ma:contentTypeVersion="18" ma:contentTypeDescription="Create a new document." ma:contentTypeScope="" ma:versionID="55e2b7495bbcce3785cd2b27d04791e1">
  <xsd:schema xmlns:xsd="http://www.w3.org/2001/XMLSchema" xmlns:xs="http://www.w3.org/2001/XMLSchema" xmlns:p="http://schemas.microsoft.com/office/2006/metadata/properties" xmlns:ns2="03308186-ce06-4c0a-8ab3-52d8bc83f8c1" xmlns:ns3="a15d815b-4f3c-4f8f-9dfb-57a0a391956a" targetNamespace="http://schemas.microsoft.com/office/2006/metadata/properties" ma:root="true" ma:fieldsID="a7fbac32fd634923adfeb4897adca754" ns2:_="" ns3:_="">
    <xsd:import namespace="03308186-ce06-4c0a-8ab3-52d8bc83f8c1"/>
    <xsd:import namespace="a15d815b-4f3c-4f8f-9dfb-57a0a3919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8186-ce06-4c0a-8ab3-52d8bc83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eb0559-4f2a-4d84-a09b-9f9d82a05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815b-4f3c-4f8f-9dfb-57a0a391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eef81-ddb4-4f3d-9418-827d07af7041}" ma:internalName="TaxCatchAll" ma:showField="CatchAllData" ma:web="a15d815b-4f3c-4f8f-9dfb-57a0a391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8186-ce06-4c0a-8ab3-52d8bc83f8c1">
      <Terms xmlns="http://schemas.microsoft.com/office/infopath/2007/PartnerControls"/>
    </lcf76f155ced4ddcb4097134ff3c332f>
    <TaxCatchAll xmlns="a15d815b-4f3c-4f8f-9dfb-57a0a391956a" xsi:nil="true"/>
  </documentManagement>
</p:properties>
</file>

<file path=customXml/itemProps1.xml><?xml version="1.0" encoding="utf-8"?>
<ds:datastoreItem xmlns:ds="http://schemas.openxmlformats.org/officeDocument/2006/customXml" ds:itemID="{572BBB37-24FD-4A08-BC90-52D33ABA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8186-ce06-4c0a-8ab3-52d8bc83f8c1"/>
    <ds:schemaRef ds:uri="a15d815b-4f3c-4f8f-9dfb-57a0a391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D4FB-39E7-4364-B863-37F706A49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D5729-65D6-42DF-9B2E-7D13854142FE}">
  <ds:schemaRefs>
    <ds:schemaRef ds:uri="http://schemas.microsoft.com/office/2006/metadata/properties"/>
    <ds:schemaRef ds:uri="http://schemas.microsoft.com/office/infopath/2007/PartnerControls"/>
    <ds:schemaRef ds:uri="03308186-ce06-4c0a-8ab3-52d8bc83f8c1"/>
    <ds:schemaRef ds:uri="a15d815b-4f3c-4f8f-9dfb-57a0a3919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4713</Characters>
  <Application>Microsoft Office Word</Application>
  <DocSecurity>0</DocSecurity>
  <Lines>193</Lines>
  <Paragraphs>68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Lamprey</dc:creator>
  <cp:keywords/>
  <dc:description/>
  <cp:lastModifiedBy>Rachel Maguire</cp:lastModifiedBy>
  <cp:revision>10</cp:revision>
  <dcterms:created xsi:type="dcterms:W3CDTF">2026-04-23T14:56:00Z</dcterms:created>
  <dcterms:modified xsi:type="dcterms:W3CDTF">2026-04-23T15:06:00Z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0x01010066418CA450D34447A076F149ABF833E7</vt:lpwstr>
  </property>
  <property fmtid="{D5CDD505-2E9C-101B-9397-08002B2CF9AE}" pid="3" name="MediaServiceImageTags">
    <vt:lpwstr/>
  </property>
</Properties>
</file>