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F67AA" w14:textId="6BB4C4AC" w:rsidR="00CF5254" w:rsidRDefault="004C4AFA" w:rsidP="004C4AFA">
      <w:pPr>
        <w:jc w:val="center"/>
      </w:pPr>
      <w:r>
        <w:rPr>
          <w:noProof/>
        </w:rPr>
        <w:drawing>
          <wp:inline distT="0" distB="0" distL="0" distR="0" wp14:anchorId="10E9E03D" wp14:editId="403E9BE9">
            <wp:extent cx="1664844" cy="1440000"/>
            <wp:effectExtent l="0" t="0" r="0" b="8255"/>
            <wp:docPr id="8639162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916288" name="Picture 863916288"/>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4844" cy="1440000"/>
                    </a:xfrm>
                    <a:prstGeom prst="rect">
                      <a:avLst/>
                    </a:prstGeom>
                  </pic:spPr>
                </pic:pic>
              </a:graphicData>
            </a:graphic>
          </wp:inline>
        </w:drawing>
      </w:r>
    </w:p>
    <w:p w14:paraId="4E8FB3C8" w14:textId="77777777" w:rsidR="004C4AFA" w:rsidRDefault="004C4AFA" w:rsidP="004C4AFA">
      <w:pPr>
        <w:jc w:val="center"/>
      </w:pPr>
    </w:p>
    <w:tbl>
      <w:tblPr>
        <w:tblStyle w:val="TableGrid"/>
        <w:tblW w:w="118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551"/>
        <w:gridCol w:w="4344"/>
        <w:gridCol w:w="2547"/>
        <w:gridCol w:w="11"/>
      </w:tblGrid>
      <w:tr w:rsidR="004C4AFA" w:rsidRPr="004C4AFA" w14:paraId="5EC81FA9" w14:textId="77777777" w:rsidTr="00EC7AB2">
        <w:trPr>
          <w:gridAfter w:val="2"/>
          <w:wAfter w:w="2558" w:type="dxa"/>
        </w:trPr>
        <w:tc>
          <w:tcPr>
            <w:tcW w:w="9305" w:type="dxa"/>
            <w:gridSpan w:val="3"/>
          </w:tcPr>
          <w:p w14:paraId="1DE7C047" w14:textId="4EA4499F" w:rsidR="004C4AFA" w:rsidRPr="004C4AFA" w:rsidRDefault="004C4AFA" w:rsidP="00EC7AB2">
            <w:pPr>
              <w:jc w:val="center"/>
              <w:rPr>
                <w:rFonts w:ascii="Arial" w:hAnsi="Arial" w:cs="Arial"/>
                <w:b/>
                <w:bCs/>
                <w:sz w:val="32"/>
                <w:szCs w:val="32"/>
              </w:rPr>
            </w:pPr>
            <w:r w:rsidRPr="004C4AFA">
              <w:rPr>
                <w:rFonts w:ascii="Arial" w:hAnsi="Arial" w:cs="Arial"/>
                <w:b/>
                <w:bCs/>
                <w:sz w:val="32"/>
                <w:szCs w:val="32"/>
              </w:rPr>
              <w:t>Job specification</w:t>
            </w:r>
          </w:p>
        </w:tc>
      </w:tr>
      <w:tr w:rsidR="004C4AFA" w:rsidRPr="004C4AFA" w14:paraId="6E6616CD" w14:textId="77777777" w:rsidTr="00EC7AB2">
        <w:trPr>
          <w:gridAfter w:val="2"/>
          <w:wAfter w:w="2558" w:type="dxa"/>
        </w:trPr>
        <w:tc>
          <w:tcPr>
            <w:tcW w:w="9305" w:type="dxa"/>
            <w:gridSpan w:val="3"/>
          </w:tcPr>
          <w:p w14:paraId="3E737541" w14:textId="108B0107" w:rsidR="004C4AFA" w:rsidRPr="004C4AFA" w:rsidRDefault="00EC7AB2" w:rsidP="004C4AFA">
            <w:pPr>
              <w:jc w:val="center"/>
              <w:rPr>
                <w:rFonts w:ascii="Arial" w:hAnsi="Arial" w:cs="Arial"/>
                <w:b/>
                <w:bCs/>
                <w:sz w:val="32"/>
                <w:szCs w:val="32"/>
              </w:rPr>
            </w:pPr>
            <w:r>
              <w:rPr>
                <w:rFonts w:ascii="Arial" w:hAnsi="Arial" w:cs="Arial"/>
                <w:b/>
                <w:bCs/>
                <w:sz w:val="32"/>
                <w:szCs w:val="32"/>
              </w:rPr>
              <w:t>Data and Digital Assistant</w:t>
            </w:r>
          </w:p>
        </w:tc>
      </w:tr>
      <w:tr w:rsidR="004C4AFA" w:rsidRPr="004C4AFA" w14:paraId="6C8A4A5B" w14:textId="77777777" w:rsidTr="00EC7AB2">
        <w:trPr>
          <w:gridAfter w:val="2"/>
          <w:wAfter w:w="2558" w:type="dxa"/>
        </w:trPr>
        <w:tc>
          <w:tcPr>
            <w:tcW w:w="2410" w:type="dxa"/>
          </w:tcPr>
          <w:p w14:paraId="5C99AD43" w14:textId="77777777" w:rsidR="004C4AFA" w:rsidRPr="004C4AFA" w:rsidRDefault="004C4AFA" w:rsidP="004C4AFA">
            <w:pPr>
              <w:jc w:val="center"/>
              <w:rPr>
                <w:rFonts w:ascii="Arial" w:hAnsi="Arial" w:cs="Arial"/>
              </w:rPr>
            </w:pPr>
          </w:p>
        </w:tc>
        <w:tc>
          <w:tcPr>
            <w:tcW w:w="6895" w:type="dxa"/>
            <w:gridSpan w:val="2"/>
          </w:tcPr>
          <w:p w14:paraId="5D85AEA8" w14:textId="1E3E719F" w:rsidR="004C4AFA" w:rsidRPr="004C4AFA" w:rsidRDefault="004C4AFA" w:rsidP="004C4AFA">
            <w:pPr>
              <w:jc w:val="center"/>
              <w:rPr>
                <w:rFonts w:ascii="Arial" w:hAnsi="Arial" w:cs="Arial"/>
              </w:rPr>
            </w:pPr>
          </w:p>
        </w:tc>
      </w:tr>
      <w:tr w:rsidR="004C4AFA" w:rsidRPr="004C4AFA" w14:paraId="1448484E" w14:textId="77777777" w:rsidTr="00EC7AB2">
        <w:trPr>
          <w:gridAfter w:val="1"/>
          <w:wAfter w:w="11" w:type="dxa"/>
        </w:trPr>
        <w:tc>
          <w:tcPr>
            <w:tcW w:w="4961" w:type="dxa"/>
            <w:gridSpan w:val="2"/>
          </w:tcPr>
          <w:p w14:paraId="1D602F6D" w14:textId="60EE3780" w:rsidR="004C4AFA" w:rsidRDefault="00EC7AB2" w:rsidP="004C4AFA">
            <w:pPr>
              <w:jc w:val="both"/>
              <w:rPr>
                <w:rFonts w:ascii="Arial" w:hAnsi="Arial" w:cs="Arial"/>
                <w:b/>
                <w:bCs/>
              </w:rPr>
            </w:pPr>
            <w:r>
              <w:rPr>
                <w:rFonts w:ascii="Arial" w:hAnsi="Arial" w:cs="Arial"/>
                <w:b/>
                <w:bCs/>
              </w:rPr>
              <w:t>Job Title : Data and Digital Assistant</w:t>
            </w:r>
          </w:p>
          <w:p w14:paraId="78D46C83" w14:textId="7E9FADEF" w:rsidR="00EC7AB2" w:rsidRPr="004C4AFA" w:rsidRDefault="00EC7AB2" w:rsidP="00EC7AB2">
            <w:pPr>
              <w:jc w:val="center"/>
              <w:rPr>
                <w:rFonts w:ascii="Arial" w:hAnsi="Arial" w:cs="Arial"/>
                <w:b/>
                <w:bCs/>
              </w:rPr>
            </w:pPr>
          </w:p>
        </w:tc>
        <w:tc>
          <w:tcPr>
            <w:tcW w:w="6891" w:type="dxa"/>
            <w:gridSpan w:val="2"/>
          </w:tcPr>
          <w:p w14:paraId="0853DCBF" w14:textId="77777777" w:rsidR="004C4AFA" w:rsidRPr="004C4AFA" w:rsidRDefault="004C4AFA" w:rsidP="004C4AFA">
            <w:pPr>
              <w:jc w:val="center"/>
              <w:rPr>
                <w:rFonts w:ascii="Arial" w:hAnsi="Arial" w:cs="Arial"/>
              </w:rPr>
            </w:pPr>
          </w:p>
        </w:tc>
      </w:tr>
      <w:tr w:rsidR="004C4AFA" w:rsidRPr="004C4AFA" w14:paraId="2BF361E4" w14:textId="77777777" w:rsidTr="00EC7AB2">
        <w:trPr>
          <w:gridAfter w:val="1"/>
          <w:wAfter w:w="11" w:type="dxa"/>
        </w:trPr>
        <w:tc>
          <w:tcPr>
            <w:tcW w:w="4961" w:type="dxa"/>
            <w:gridSpan w:val="2"/>
          </w:tcPr>
          <w:p w14:paraId="78699776" w14:textId="7B4BCCD5" w:rsidR="004C4AFA" w:rsidRPr="004C4AFA" w:rsidRDefault="004C4AFA" w:rsidP="004C4AFA">
            <w:pPr>
              <w:rPr>
                <w:rFonts w:ascii="Arial" w:hAnsi="Arial" w:cs="Arial"/>
                <w:b/>
                <w:bCs/>
              </w:rPr>
            </w:pPr>
            <w:r w:rsidRPr="004C4AFA">
              <w:rPr>
                <w:rFonts w:ascii="Arial" w:hAnsi="Arial" w:cs="Arial"/>
                <w:b/>
                <w:bCs/>
              </w:rPr>
              <w:t>Responsible to</w:t>
            </w:r>
            <w:r w:rsidR="00EC7AB2">
              <w:rPr>
                <w:rFonts w:ascii="Arial" w:hAnsi="Arial" w:cs="Arial"/>
                <w:b/>
                <w:bCs/>
              </w:rPr>
              <w:t xml:space="preserve"> Information Manager</w:t>
            </w:r>
          </w:p>
        </w:tc>
        <w:tc>
          <w:tcPr>
            <w:tcW w:w="6891" w:type="dxa"/>
            <w:gridSpan w:val="2"/>
          </w:tcPr>
          <w:p w14:paraId="05E48C9F" w14:textId="77777777" w:rsidR="004C4AFA" w:rsidRPr="004C4AFA" w:rsidRDefault="004C4AFA" w:rsidP="004C4AFA">
            <w:pPr>
              <w:jc w:val="center"/>
              <w:rPr>
                <w:rFonts w:ascii="Arial" w:hAnsi="Arial" w:cs="Arial"/>
              </w:rPr>
            </w:pPr>
          </w:p>
        </w:tc>
      </w:tr>
      <w:tr w:rsidR="004C4AFA" w:rsidRPr="004C4AFA" w14:paraId="12888FFF" w14:textId="77777777" w:rsidTr="00EC7AB2">
        <w:trPr>
          <w:gridAfter w:val="1"/>
          <w:wAfter w:w="11" w:type="dxa"/>
        </w:trPr>
        <w:tc>
          <w:tcPr>
            <w:tcW w:w="4961" w:type="dxa"/>
            <w:gridSpan w:val="2"/>
          </w:tcPr>
          <w:p w14:paraId="67479105" w14:textId="77777777" w:rsidR="004C4AFA" w:rsidRPr="004C4AFA" w:rsidRDefault="004C4AFA" w:rsidP="004C4AFA">
            <w:pPr>
              <w:rPr>
                <w:rFonts w:ascii="Arial" w:hAnsi="Arial" w:cs="Arial"/>
                <w:b/>
                <w:bCs/>
              </w:rPr>
            </w:pPr>
          </w:p>
        </w:tc>
        <w:tc>
          <w:tcPr>
            <w:tcW w:w="6891" w:type="dxa"/>
            <w:gridSpan w:val="2"/>
          </w:tcPr>
          <w:p w14:paraId="3F93574A" w14:textId="77777777" w:rsidR="004C4AFA" w:rsidRPr="004C4AFA" w:rsidRDefault="004C4AFA" w:rsidP="004C4AFA">
            <w:pPr>
              <w:jc w:val="center"/>
              <w:rPr>
                <w:rFonts w:ascii="Arial" w:hAnsi="Arial" w:cs="Arial"/>
              </w:rPr>
            </w:pPr>
          </w:p>
        </w:tc>
      </w:tr>
      <w:tr w:rsidR="004C4AFA" w:rsidRPr="004C4AFA" w14:paraId="5BE410F1" w14:textId="77777777" w:rsidTr="00EC7AB2">
        <w:trPr>
          <w:gridAfter w:val="1"/>
          <w:wAfter w:w="11" w:type="dxa"/>
        </w:trPr>
        <w:tc>
          <w:tcPr>
            <w:tcW w:w="4961" w:type="dxa"/>
            <w:gridSpan w:val="2"/>
          </w:tcPr>
          <w:p w14:paraId="717959C5" w14:textId="11D4FE64" w:rsidR="004C4AFA" w:rsidRPr="004C4AFA" w:rsidRDefault="004C4AFA" w:rsidP="004C4AFA">
            <w:pPr>
              <w:rPr>
                <w:rFonts w:ascii="Arial" w:hAnsi="Arial" w:cs="Arial"/>
                <w:b/>
                <w:bCs/>
              </w:rPr>
            </w:pPr>
            <w:r w:rsidRPr="004C4AFA">
              <w:rPr>
                <w:rFonts w:ascii="Arial" w:hAnsi="Arial" w:cs="Arial"/>
                <w:b/>
                <w:bCs/>
              </w:rPr>
              <w:t>Purpose</w:t>
            </w:r>
          </w:p>
        </w:tc>
        <w:tc>
          <w:tcPr>
            <w:tcW w:w="6891" w:type="dxa"/>
            <w:gridSpan w:val="2"/>
          </w:tcPr>
          <w:p w14:paraId="5775C3C4" w14:textId="77777777" w:rsidR="004C4AFA" w:rsidRPr="004C4AFA" w:rsidRDefault="004C4AFA" w:rsidP="004C4AFA">
            <w:pPr>
              <w:jc w:val="center"/>
              <w:rPr>
                <w:rFonts w:ascii="Arial" w:hAnsi="Arial" w:cs="Arial"/>
              </w:rPr>
            </w:pPr>
          </w:p>
        </w:tc>
      </w:tr>
      <w:tr w:rsidR="004C4AFA" w:rsidRPr="004C4AFA" w14:paraId="25F370B2" w14:textId="77777777" w:rsidTr="00EC7AB2">
        <w:tc>
          <w:tcPr>
            <w:tcW w:w="11863" w:type="dxa"/>
            <w:gridSpan w:val="5"/>
          </w:tcPr>
          <w:p w14:paraId="4C2E43FF" w14:textId="77777777" w:rsidR="004C4AFA" w:rsidRPr="004C4AFA" w:rsidRDefault="004C4AFA" w:rsidP="004C4AFA">
            <w:pPr>
              <w:jc w:val="center"/>
              <w:rPr>
                <w:rFonts w:ascii="Arial" w:hAnsi="Arial" w:cs="Arial"/>
              </w:rPr>
            </w:pPr>
          </w:p>
        </w:tc>
      </w:tr>
      <w:tr w:rsidR="00EC7AB2" w:rsidRPr="004C4AFA" w14:paraId="4701D2F7" w14:textId="77777777" w:rsidTr="00EC7AB2">
        <w:tc>
          <w:tcPr>
            <w:tcW w:w="11863" w:type="dxa"/>
            <w:gridSpan w:val="5"/>
          </w:tcPr>
          <w:p w14:paraId="595257DE" w14:textId="77777777" w:rsidR="00EC7AB2" w:rsidRPr="004C4AFA" w:rsidRDefault="00EC7AB2" w:rsidP="004C4AFA">
            <w:pPr>
              <w:jc w:val="center"/>
              <w:rPr>
                <w:rFonts w:ascii="Arial" w:hAnsi="Arial" w:cs="Arial"/>
              </w:rPr>
            </w:pPr>
          </w:p>
        </w:tc>
      </w:tr>
    </w:tbl>
    <w:p w14:paraId="720F5B97" w14:textId="77777777" w:rsidR="00F46AD2" w:rsidRPr="00691ACA" w:rsidRDefault="00F46AD2" w:rsidP="00F46AD2">
      <w:pPr>
        <w:rPr>
          <w:rFonts w:ascii="Arial" w:hAnsi="Arial" w:cs="Arial"/>
          <w:color w:val="000000"/>
          <w:sz w:val="22"/>
          <w:szCs w:val="22"/>
        </w:rPr>
      </w:pPr>
      <w:r w:rsidRPr="00691ACA">
        <w:rPr>
          <w:rFonts w:ascii="Arial" w:hAnsi="Arial" w:cs="Arial"/>
          <w:color w:val="000000"/>
          <w:sz w:val="22"/>
          <w:szCs w:val="22"/>
        </w:rPr>
        <w:t xml:space="preserve">The Data and Digital Assistant supports the organisation’s data and digital initiatives, focusing on maintaining high standards of data quality, record-keeping, and document management.  </w:t>
      </w:r>
    </w:p>
    <w:p w14:paraId="5239B18E" w14:textId="78ED45B0" w:rsidR="00F46AD2" w:rsidRPr="00691ACA" w:rsidRDefault="00F46AD2" w:rsidP="00F46AD2">
      <w:pPr>
        <w:rPr>
          <w:rFonts w:ascii="Arial" w:hAnsi="Arial" w:cs="Arial"/>
          <w:color w:val="000000"/>
          <w:sz w:val="22"/>
          <w:szCs w:val="22"/>
        </w:rPr>
      </w:pPr>
      <w:r w:rsidRPr="00691ACA">
        <w:rPr>
          <w:rFonts w:ascii="Arial" w:hAnsi="Arial" w:cs="Arial"/>
          <w:color w:val="000000"/>
          <w:sz w:val="22"/>
          <w:szCs w:val="22"/>
        </w:rPr>
        <w:t xml:space="preserve">The role involves working closely with the Information Manager to ensure that data and records are managed in compliance with regulatory standards and internal policies. </w:t>
      </w:r>
    </w:p>
    <w:p w14:paraId="0A5D7E9D" w14:textId="77777777" w:rsidR="00F46AD2" w:rsidRPr="00691ACA" w:rsidRDefault="00F46AD2" w:rsidP="00F46AD2">
      <w:pPr>
        <w:rPr>
          <w:rFonts w:ascii="Arial" w:hAnsi="Arial" w:cs="Arial"/>
          <w:color w:val="000000"/>
          <w:sz w:val="22"/>
          <w:szCs w:val="22"/>
        </w:rPr>
      </w:pPr>
      <w:r w:rsidRPr="00691ACA">
        <w:rPr>
          <w:rFonts w:ascii="Arial" w:hAnsi="Arial" w:cs="Arial"/>
          <w:color w:val="000000"/>
          <w:sz w:val="22"/>
          <w:szCs w:val="22"/>
        </w:rPr>
        <w:t>The Data and Digital Assistant plays a crucial role in ensuring that the organisation’s data assets are protected, well-organised, and accessible to support informed decision-making.</w:t>
      </w:r>
    </w:p>
    <w:p w14:paraId="037311D8" w14:textId="77777777" w:rsidR="00F46AD2" w:rsidRPr="00691ACA" w:rsidRDefault="00F46AD2" w:rsidP="00F46AD2">
      <w:pPr>
        <w:rPr>
          <w:rFonts w:ascii="Arial" w:hAnsi="Arial" w:cs="Arial"/>
          <w:sz w:val="22"/>
          <w:szCs w:val="22"/>
        </w:rPr>
      </w:pPr>
      <w:r w:rsidRPr="00691ACA">
        <w:rPr>
          <w:rFonts w:ascii="Arial" w:hAnsi="Arial" w:cs="Arial"/>
          <w:b/>
          <w:bCs/>
          <w:sz w:val="22"/>
          <w:szCs w:val="22"/>
        </w:rPr>
        <w:t>Location:</w:t>
      </w:r>
      <w:r w:rsidRPr="00691ACA">
        <w:rPr>
          <w:rFonts w:ascii="Arial" w:hAnsi="Arial" w:cs="Arial"/>
          <w:sz w:val="22"/>
          <w:szCs w:val="22"/>
        </w:rPr>
        <w:t xml:space="preserve">  </w:t>
      </w:r>
      <w:r w:rsidRPr="00691ACA">
        <w:rPr>
          <w:rFonts w:ascii="Arial" w:hAnsi="Arial" w:cs="Arial"/>
          <w:sz w:val="22"/>
          <w:szCs w:val="22"/>
        </w:rPr>
        <w:tab/>
        <w:t>Homebased with frequent travel to Manchester</w:t>
      </w:r>
    </w:p>
    <w:p w14:paraId="70803786" w14:textId="77777777" w:rsidR="00F46AD2" w:rsidRDefault="00F46AD2" w:rsidP="00F46AD2"/>
    <w:tbl>
      <w:tblPr>
        <w:tblStyle w:val="TableGrid"/>
        <w:tblW w:w="0" w:type="auto"/>
        <w:tblLook w:val="04A0" w:firstRow="1" w:lastRow="0" w:firstColumn="1" w:lastColumn="0" w:noHBand="0" w:noVBand="1"/>
      </w:tblPr>
      <w:tblGrid>
        <w:gridCol w:w="4508"/>
        <w:gridCol w:w="4508"/>
      </w:tblGrid>
      <w:tr w:rsidR="00F46AD2" w:rsidRPr="00F46AD2" w14:paraId="2CD16221" w14:textId="77777777" w:rsidTr="00F46AD2">
        <w:tc>
          <w:tcPr>
            <w:tcW w:w="5228" w:type="dxa"/>
          </w:tcPr>
          <w:p w14:paraId="01DF0865" w14:textId="77777777" w:rsidR="00F46AD2" w:rsidRPr="00F46AD2" w:rsidRDefault="00F46AD2" w:rsidP="007D5DBD">
            <w:pPr>
              <w:rPr>
                <w:rFonts w:ascii="Arial" w:hAnsi="Arial" w:cs="Arial"/>
                <w:b/>
                <w:bCs/>
                <w:sz w:val="22"/>
                <w:szCs w:val="22"/>
              </w:rPr>
            </w:pPr>
            <w:r w:rsidRPr="00F46AD2">
              <w:rPr>
                <w:rFonts w:ascii="Arial" w:hAnsi="Arial" w:cs="Arial"/>
                <w:b/>
                <w:bCs/>
                <w:sz w:val="22"/>
                <w:szCs w:val="22"/>
              </w:rPr>
              <w:t>Area of role and description</w:t>
            </w:r>
          </w:p>
        </w:tc>
        <w:tc>
          <w:tcPr>
            <w:tcW w:w="5228" w:type="dxa"/>
          </w:tcPr>
          <w:p w14:paraId="6451AFC7" w14:textId="77777777" w:rsidR="00F46AD2" w:rsidRPr="00F46AD2" w:rsidRDefault="00F46AD2" w:rsidP="007D5DBD">
            <w:pPr>
              <w:rPr>
                <w:rFonts w:ascii="Arial" w:hAnsi="Arial" w:cs="Arial"/>
                <w:b/>
                <w:bCs/>
                <w:sz w:val="22"/>
                <w:szCs w:val="22"/>
              </w:rPr>
            </w:pPr>
            <w:r w:rsidRPr="00F46AD2">
              <w:rPr>
                <w:rFonts w:ascii="Arial" w:hAnsi="Arial" w:cs="Arial"/>
                <w:b/>
                <w:bCs/>
                <w:sz w:val="22"/>
                <w:szCs w:val="22"/>
              </w:rPr>
              <w:t>Performance expectations</w:t>
            </w:r>
          </w:p>
        </w:tc>
      </w:tr>
      <w:tr w:rsidR="00F46AD2" w:rsidRPr="00F46AD2" w14:paraId="077F71E4" w14:textId="77777777" w:rsidTr="007D5DBD">
        <w:tc>
          <w:tcPr>
            <w:tcW w:w="5228" w:type="dxa"/>
          </w:tcPr>
          <w:p w14:paraId="77AE47A1" w14:textId="77777777" w:rsidR="00F46AD2" w:rsidRPr="00F46AD2" w:rsidRDefault="00F46AD2" w:rsidP="007D5DBD">
            <w:pPr>
              <w:spacing w:after="60"/>
              <w:rPr>
                <w:rFonts w:ascii="Arial" w:hAnsi="Arial" w:cs="Arial"/>
                <w:b/>
                <w:bCs/>
                <w:sz w:val="22"/>
                <w:szCs w:val="22"/>
              </w:rPr>
            </w:pPr>
            <w:r w:rsidRPr="00F46AD2">
              <w:rPr>
                <w:rFonts w:ascii="Arial" w:hAnsi="Arial" w:cs="Arial"/>
                <w:b/>
                <w:bCs/>
                <w:sz w:val="22"/>
                <w:szCs w:val="22"/>
              </w:rPr>
              <w:t>Data and Document Management</w:t>
            </w:r>
          </w:p>
          <w:p w14:paraId="73FEDBCE"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Document Management:</w:t>
            </w:r>
            <w:r w:rsidRPr="00F46AD2">
              <w:rPr>
                <w:rFonts w:ascii="Arial" w:hAnsi="Arial" w:cs="Arial"/>
                <w:sz w:val="22"/>
                <w:szCs w:val="22"/>
              </w:rPr>
              <w:t xml:space="preserve"> Oversee the organisation and management of data and digital-related documents, including data dictionaries, reporting guidance and process guides. Ensure that all data and digital -related documentation is up to date, easily accessible, and stored securely.</w:t>
            </w:r>
          </w:p>
          <w:p w14:paraId="13435278"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 xml:space="preserve">Record Keeping: </w:t>
            </w:r>
            <w:r w:rsidRPr="00F46AD2">
              <w:rPr>
                <w:rFonts w:ascii="Arial" w:hAnsi="Arial" w:cs="Arial"/>
                <w:sz w:val="22"/>
                <w:szCs w:val="22"/>
              </w:rPr>
              <w:t xml:space="preserve">Support the creation and maintenance of accurate records in line with regulatory requirements and internal policies. Ensure that records are </w:t>
            </w:r>
            <w:r w:rsidRPr="00F46AD2">
              <w:rPr>
                <w:rFonts w:ascii="Arial" w:hAnsi="Arial" w:cs="Arial"/>
                <w:sz w:val="22"/>
                <w:szCs w:val="22"/>
              </w:rPr>
              <w:lastRenderedPageBreak/>
              <w:t>archived and retrieved according to organisational guidelines.</w:t>
            </w:r>
          </w:p>
          <w:p w14:paraId="18BF76F9"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Data Quality Monitoring:</w:t>
            </w:r>
            <w:r w:rsidRPr="00F46AD2">
              <w:rPr>
                <w:rFonts w:ascii="Arial" w:hAnsi="Arial" w:cs="Arial"/>
                <w:sz w:val="22"/>
                <w:szCs w:val="22"/>
              </w:rPr>
              <w:t xml:space="preserve"> Assist in monitoring and maintaining the quality of data by identifying and rectifying inconsistencies or errors. Collaborate with data owners to ensure data is accurate, reliable, and consistent across all systems.</w:t>
            </w:r>
          </w:p>
          <w:p w14:paraId="0443FCD6"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Personal Data Protection:</w:t>
            </w:r>
            <w:r w:rsidRPr="00F46AD2">
              <w:rPr>
                <w:rFonts w:ascii="Arial" w:hAnsi="Arial" w:cs="Arial"/>
                <w:sz w:val="22"/>
                <w:szCs w:val="22"/>
              </w:rPr>
              <w:t xml:space="preserve"> Ensure that personal data is managed and sensitive information safeguarded in line with organisational guidelines.</w:t>
            </w:r>
          </w:p>
        </w:tc>
        <w:tc>
          <w:tcPr>
            <w:tcW w:w="5228" w:type="dxa"/>
          </w:tcPr>
          <w:p w14:paraId="3F475112" w14:textId="77777777" w:rsidR="00F46AD2" w:rsidRPr="00F46AD2" w:rsidRDefault="00F46AD2" w:rsidP="007D5DBD">
            <w:pPr>
              <w:rPr>
                <w:rFonts w:ascii="Arial" w:hAnsi="Arial" w:cs="Arial"/>
                <w:sz w:val="22"/>
                <w:szCs w:val="22"/>
              </w:rPr>
            </w:pPr>
          </w:p>
          <w:p w14:paraId="2DFDE347"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Up-to-date and accurate documentation relating to data records</w:t>
            </w:r>
          </w:p>
          <w:p w14:paraId="0004D611" w14:textId="77777777" w:rsidR="00F46AD2" w:rsidRPr="00F46AD2" w:rsidRDefault="00F46AD2" w:rsidP="007D5DBD">
            <w:pPr>
              <w:rPr>
                <w:rFonts w:ascii="Arial" w:hAnsi="Arial" w:cs="Arial"/>
                <w:sz w:val="22"/>
                <w:szCs w:val="22"/>
              </w:rPr>
            </w:pPr>
          </w:p>
          <w:p w14:paraId="5494F14A"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Easily accessible documents both digitally and paper related</w:t>
            </w:r>
          </w:p>
          <w:p w14:paraId="70F976AD" w14:textId="77777777" w:rsidR="00F46AD2" w:rsidRPr="00F46AD2" w:rsidRDefault="00F46AD2" w:rsidP="007D5DBD">
            <w:pPr>
              <w:pStyle w:val="ListParagraph"/>
              <w:rPr>
                <w:rFonts w:ascii="Arial" w:hAnsi="Arial" w:cs="Arial"/>
                <w:sz w:val="22"/>
                <w:szCs w:val="22"/>
              </w:rPr>
            </w:pPr>
          </w:p>
          <w:p w14:paraId="2D4ACDE6"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Assisting the business to understand the requirements for document management and to organise this accordingly</w:t>
            </w:r>
          </w:p>
          <w:p w14:paraId="29C9BE8F" w14:textId="77777777" w:rsidR="00F46AD2" w:rsidRPr="00F46AD2" w:rsidRDefault="00F46AD2" w:rsidP="007D5DBD">
            <w:pPr>
              <w:pStyle w:val="ListParagraph"/>
              <w:rPr>
                <w:rFonts w:ascii="Arial" w:hAnsi="Arial" w:cs="Arial"/>
                <w:sz w:val="22"/>
                <w:szCs w:val="22"/>
              </w:rPr>
            </w:pPr>
          </w:p>
          <w:p w14:paraId="3BA02ACC"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Understanding of regulatory requirements and internal policies with regards to data and documents</w:t>
            </w:r>
          </w:p>
          <w:p w14:paraId="0A96AC74" w14:textId="77777777" w:rsidR="00F46AD2" w:rsidRPr="00F46AD2" w:rsidRDefault="00F46AD2" w:rsidP="007D5DBD">
            <w:pPr>
              <w:pStyle w:val="ListParagraph"/>
              <w:rPr>
                <w:rFonts w:ascii="Arial" w:hAnsi="Arial" w:cs="Arial"/>
                <w:sz w:val="22"/>
                <w:szCs w:val="22"/>
              </w:rPr>
            </w:pPr>
          </w:p>
          <w:p w14:paraId="51629789"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Regular auditing of data and documents in line with data and document retention guidelines</w:t>
            </w:r>
          </w:p>
          <w:p w14:paraId="4E5C41DA" w14:textId="77777777" w:rsidR="00F46AD2" w:rsidRPr="00F46AD2" w:rsidRDefault="00F46AD2" w:rsidP="007D5DBD">
            <w:pPr>
              <w:pStyle w:val="ListParagraph"/>
              <w:rPr>
                <w:rFonts w:ascii="Arial" w:hAnsi="Arial" w:cs="Arial"/>
                <w:sz w:val="22"/>
                <w:szCs w:val="22"/>
              </w:rPr>
            </w:pPr>
          </w:p>
          <w:p w14:paraId="4457354A"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Regular auditing and correction of data issues identified</w:t>
            </w:r>
          </w:p>
          <w:p w14:paraId="60A443B4" w14:textId="77777777" w:rsidR="00F46AD2" w:rsidRPr="00F46AD2" w:rsidRDefault="00F46AD2" w:rsidP="007D5DBD">
            <w:pPr>
              <w:pStyle w:val="ListParagraph"/>
              <w:rPr>
                <w:rFonts w:ascii="Arial" w:hAnsi="Arial" w:cs="Arial"/>
                <w:sz w:val="22"/>
                <w:szCs w:val="22"/>
              </w:rPr>
            </w:pPr>
          </w:p>
          <w:p w14:paraId="18C638D8"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Regular auditing of personal and sensitive information in line with organisational guidelines</w:t>
            </w:r>
          </w:p>
        </w:tc>
      </w:tr>
      <w:tr w:rsidR="00F46AD2" w:rsidRPr="00F46AD2" w14:paraId="74716A06" w14:textId="77777777" w:rsidTr="007D5DBD">
        <w:tc>
          <w:tcPr>
            <w:tcW w:w="5228" w:type="dxa"/>
          </w:tcPr>
          <w:p w14:paraId="3F40ECE1" w14:textId="77777777" w:rsidR="00F46AD2" w:rsidRPr="00F46AD2" w:rsidRDefault="00F46AD2" w:rsidP="007D5DBD">
            <w:pPr>
              <w:rPr>
                <w:rFonts w:ascii="Arial" w:hAnsi="Arial" w:cs="Arial"/>
                <w:sz w:val="22"/>
                <w:szCs w:val="22"/>
              </w:rPr>
            </w:pPr>
          </w:p>
          <w:p w14:paraId="38CC3E4B" w14:textId="77777777" w:rsidR="00F46AD2" w:rsidRPr="00F46AD2" w:rsidRDefault="00F46AD2" w:rsidP="007D5DBD">
            <w:pPr>
              <w:spacing w:after="60"/>
              <w:rPr>
                <w:rFonts w:ascii="Arial" w:hAnsi="Arial" w:cs="Arial"/>
                <w:b/>
                <w:bCs/>
                <w:sz w:val="22"/>
                <w:szCs w:val="22"/>
              </w:rPr>
            </w:pPr>
            <w:r w:rsidRPr="00F46AD2">
              <w:rPr>
                <w:rFonts w:ascii="Arial" w:hAnsi="Arial" w:cs="Arial"/>
                <w:b/>
                <w:bCs/>
                <w:sz w:val="22"/>
                <w:szCs w:val="22"/>
              </w:rPr>
              <w:t>Stakeholder Management and Engagement</w:t>
            </w:r>
          </w:p>
          <w:p w14:paraId="0E7E92D3"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Stakeholder Support:</w:t>
            </w:r>
            <w:r w:rsidRPr="00F46AD2">
              <w:rPr>
                <w:rFonts w:ascii="Arial" w:hAnsi="Arial" w:cs="Arial"/>
                <w:sz w:val="22"/>
                <w:szCs w:val="22"/>
              </w:rPr>
              <w:t xml:space="preserve"> Act as a point of contact for data and digital, providing guidance to internal teams on best practices for record-keeping and document management. </w:t>
            </w:r>
          </w:p>
          <w:p w14:paraId="28D35862"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Data and Record Integration:</w:t>
            </w:r>
            <w:r w:rsidRPr="00F46AD2">
              <w:rPr>
                <w:rFonts w:ascii="Arial" w:hAnsi="Arial" w:cs="Arial"/>
                <w:sz w:val="22"/>
                <w:szCs w:val="22"/>
              </w:rPr>
              <w:t xml:space="preserve"> Support the integration of data management and record-keeping systems to ensure that data is centralised, accessible, and easy to manage. </w:t>
            </w:r>
          </w:p>
          <w:p w14:paraId="4EF27620" w14:textId="77777777" w:rsidR="00F46AD2" w:rsidRPr="00F46AD2" w:rsidRDefault="00F46AD2" w:rsidP="00F46AD2">
            <w:pPr>
              <w:pStyle w:val="ListParagraph"/>
              <w:numPr>
                <w:ilvl w:val="0"/>
                <w:numId w:val="4"/>
              </w:numPr>
              <w:spacing w:after="60"/>
              <w:contextualSpacing w:val="0"/>
              <w:rPr>
                <w:rFonts w:ascii="Arial" w:hAnsi="Arial" w:cs="Arial"/>
                <w:sz w:val="22"/>
                <w:szCs w:val="22"/>
              </w:rPr>
            </w:pPr>
            <w:r w:rsidRPr="00F46AD2">
              <w:rPr>
                <w:rFonts w:ascii="Arial" w:hAnsi="Arial" w:cs="Arial"/>
                <w:b/>
                <w:bCs/>
                <w:sz w:val="22"/>
                <w:szCs w:val="22"/>
              </w:rPr>
              <w:t>Project Support:</w:t>
            </w:r>
            <w:r w:rsidRPr="00F46AD2">
              <w:rPr>
                <w:rFonts w:ascii="Arial" w:hAnsi="Arial" w:cs="Arial"/>
                <w:sz w:val="22"/>
                <w:szCs w:val="22"/>
              </w:rPr>
              <w:t xml:space="preserve"> Provide support for data and digital projects, ensuring that documentation is accurate. Work alongside and provide feedback and support across the organisation on processes and projects.</w:t>
            </w:r>
          </w:p>
        </w:tc>
        <w:tc>
          <w:tcPr>
            <w:tcW w:w="5228" w:type="dxa"/>
          </w:tcPr>
          <w:p w14:paraId="46AA9140" w14:textId="77777777" w:rsidR="00F46AD2" w:rsidRPr="00F46AD2" w:rsidRDefault="00F46AD2" w:rsidP="007D5DBD">
            <w:pPr>
              <w:rPr>
                <w:rFonts w:ascii="Arial" w:hAnsi="Arial" w:cs="Arial"/>
                <w:sz w:val="22"/>
                <w:szCs w:val="22"/>
              </w:rPr>
            </w:pPr>
          </w:p>
          <w:p w14:paraId="1893261C" w14:textId="77777777" w:rsidR="00F46AD2" w:rsidRPr="00F46AD2" w:rsidRDefault="00F46AD2" w:rsidP="007D5DBD">
            <w:pPr>
              <w:rPr>
                <w:rFonts w:ascii="Arial" w:hAnsi="Arial" w:cs="Arial"/>
                <w:sz w:val="22"/>
                <w:szCs w:val="22"/>
              </w:rPr>
            </w:pPr>
          </w:p>
          <w:p w14:paraId="6029BC30"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Liaison point between data team and the wider organisation with regards to data and document management</w:t>
            </w:r>
          </w:p>
          <w:p w14:paraId="3C256A3C" w14:textId="77777777" w:rsidR="00F46AD2" w:rsidRPr="00F46AD2" w:rsidRDefault="00F46AD2" w:rsidP="007D5DBD">
            <w:pPr>
              <w:rPr>
                <w:rFonts w:ascii="Arial" w:hAnsi="Arial" w:cs="Arial"/>
                <w:sz w:val="22"/>
                <w:szCs w:val="22"/>
              </w:rPr>
            </w:pPr>
          </w:p>
          <w:p w14:paraId="02694FC0"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Support provided to Data, Digital and Technology team across data and document management areas</w:t>
            </w:r>
          </w:p>
          <w:p w14:paraId="1D2524F6" w14:textId="77777777" w:rsidR="00F46AD2" w:rsidRPr="00F46AD2" w:rsidRDefault="00F46AD2" w:rsidP="007D5DBD">
            <w:pPr>
              <w:pStyle w:val="ListParagraph"/>
              <w:rPr>
                <w:rFonts w:ascii="Arial" w:hAnsi="Arial" w:cs="Arial"/>
                <w:sz w:val="22"/>
                <w:szCs w:val="22"/>
              </w:rPr>
            </w:pPr>
          </w:p>
          <w:p w14:paraId="3507AB4A"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Utilising Project Management Tools to support stakeholders across multiple projects</w:t>
            </w:r>
          </w:p>
          <w:p w14:paraId="02431007" w14:textId="77777777" w:rsidR="00F46AD2" w:rsidRPr="00F46AD2" w:rsidRDefault="00F46AD2" w:rsidP="007D5DBD">
            <w:pPr>
              <w:pStyle w:val="ListParagraph"/>
              <w:rPr>
                <w:rFonts w:ascii="Arial" w:hAnsi="Arial" w:cs="Arial"/>
                <w:sz w:val="22"/>
                <w:szCs w:val="22"/>
              </w:rPr>
            </w:pPr>
          </w:p>
          <w:p w14:paraId="61CA7D5C" w14:textId="77777777" w:rsidR="00F46AD2" w:rsidRPr="00F46AD2" w:rsidRDefault="00F46AD2" w:rsidP="00F46AD2">
            <w:pPr>
              <w:pStyle w:val="ListParagraph"/>
              <w:numPr>
                <w:ilvl w:val="0"/>
                <w:numId w:val="4"/>
              </w:numPr>
              <w:rPr>
                <w:rFonts w:ascii="Arial" w:hAnsi="Arial" w:cs="Arial"/>
                <w:sz w:val="22"/>
                <w:szCs w:val="22"/>
              </w:rPr>
            </w:pPr>
            <w:r w:rsidRPr="00F46AD2">
              <w:rPr>
                <w:rFonts w:ascii="Arial" w:hAnsi="Arial" w:cs="Arial"/>
                <w:sz w:val="22"/>
                <w:szCs w:val="22"/>
              </w:rPr>
              <w:t>Creation of UAT scripts on new projects and system updates to use across all teams</w:t>
            </w:r>
          </w:p>
          <w:p w14:paraId="303821B2" w14:textId="77777777" w:rsidR="00F46AD2" w:rsidRPr="00F46AD2" w:rsidRDefault="00F46AD2" w:rsidP="007D5DBD">
            <w:pPr>
              <w:pStyle w:val="ListParagraph"/>
              <w:rPr>
                <w:rFonts w:ascii="Arial" w:hAnsi="Arial" w:cs="Arial"/>
                <w:sz w:val="22"/>
                <w:szCs w:val="22"/>
              </w:rPr>
            </w:pPr>
          </w:p>
        </w:tc>
      </w:tr>
      <w:tr w:rsidR="00F46AD2" w:rsidRPr="00F46AD2" w14:paraId="7D6D6A02" w14:textId="77777777" w:rsidTr="007D5DBD">
        <w:tc>
          <w:tcPr>
            <w:tcW w:w="5228" w:type="dxa"/>
          </w:tcPr>
          <w:p w14:paraId="3DFD6982" w14:textId="77777777" w:rsidR="00F46AD2" w:rsidRPr="00F46AD2" w:rsidRDefault="00F46AD2" w:rsidP="007D5DBD">
            <w:pPr>
              <w:spacing w:after="60"/>
              <w:rPr>
                <w:rFonts w:ascii="Arial" w:hAnsi="Arial" w:cs="Arial"/>
                <w:b/>
                <w:bCs/>
                <w:sz w:val="22"/>
                <w:szCs w:val="22"/>
              </w:rPr>
            </w:pPr>
            <w:r w:rsidRPr="00F46AD2">
              <w:rPr>
                <w:rFonts w:ascii="Arial" w:hAnsi="Arial" w:cs="Arial"/>
                <w:b/>
                <w:bCs/>
                <w:sz w:val="22"/>
                <w:szCs w:val="22"/>
              </w:rPr>
              <w:t>Administrative Support</w:t>
            </w:r>
          </w:p>
          <w:p w14:paraId="3DC5677C" w14:textId="77777777" w:rsidR="00F46AD2" w:rsidRPr="00F46AD2" w:rsidRDefault="00F46AD2" w:rsidP="00F46AD2">
            <w:pPr>
              <w:pStyle w:val="ListParagraph"/>
              <w:numPr>
                <w:ilvl w:val="0"/>
                <w:numId w:val="5"/>
              </w:numPr>
              <w:spacing w:after="60"/>
              <w:rPr>
                <w:rFonts w:ascii="Arial" w:hAnsi="Arial" w:cs="Arial"/>
                <w:b/>
                <w:bCs/>
                <w:sz w:val="22"/>
                <w:szCs w:val="22"/>
              </w:rPr>
            </w:pPr>
            <w:r w:rsidRPr="00F46AD2">
              <w:rPr>
                <w:rFonts w:ascii="Arial" w:hAnsi="Arial" w:cs="Arial"/>
                <w:b/>
                <w:bCs/>
                <w:sz w:val="22"/>
                <w:szCs w:val="22"/>
              </w:rPr>
              <w:t xml:space="preserve">System Support: </w:t>
            </w:r>
            <w:r w:rsidRPr="00F46AD2">
              <w:rPr>
                <w:rFonts w:ascii="Arial" w:hAnsi="Arial" w:cs="Arial"/>
                <w:sz w:val="22"/>
                <w:szCs w:val="22"/>
              </w:rPr>
              <w:t>Assist with system administration to support with data and digital team.</w:t>
            </w:r>
            <w:r w:rsidRPr="00F46AD2">
              <w:rPr>
                <w:rFonts w:ascii="Arial" w:hAnsi="Arial" w:cs="Arial"/>
                <w:b/>
                <w:bCs/>
                <w:sz w:val="22"/>
                <w:szCs w:val="22"/>
              </w:rPr>
              <w:t xml:space="preserve"> </w:t>
            </w:r>
          </w:p>
          <w:p w14:paraId="591FCFEB" w14:textId="77777777" w:rsidR="00F46AD2" w:rsidRPr="00F46AD2" w:rsidRDefault="00F46AD2" w:rsidP="00F46AD2">
            <w:pPr>
              <w:pStyle w:val="ListParagraph"/>
              <w:numPr>
                <w:ilvl w:val="0"/>
                <w:numId w:val="5"/>
              </w:numPr>
              <w:spacing w:after="60"/>
              <w:rPr>
                <w:rFonts w:ascii="Arial" w:hAnsi="Arial" w:cs="Arial"/>
                <w:b/>
                <w:bCs/>
                <w:sz w:val="22"/>
                <w:szCs w:val="22"/>
              </w:rPr>
            </w:pPr>
            <w:r w:rsidRPr="00F46AD2">
              <w:rPr>
                <w:rFonts w:ascii="Arial" w:hAnsi="Arial" w:cs="Arial"/>
                <w:b/>
                <w:bCs/>
                <w:sz w:val="22"/>
                <w:szCs w:val="22"/>
              </w:rPr>
              <w:t xml:space="preserve">Requisition Support: </w:t>
            </w:r>
            <w:r w:rsidRPr="00F46AD2">
              <w:rPr>
                <w:rFonts w:ascii="Arial" w:hAnsi="Arial" w:cs="Arial"/>
                <w:sz w:val="22"/>
                <w:szCs w:val="22"/>
              </w:rPr>
              <w:t>Assist with raising of Purchase Orders and invoice related queries.</w:t>
            </w:r>
          </w:p>
          <w:p w14:paraId="34785C57" w14:textId="77777777" w:rsidR="00F46AD2" w:rsidRPr="00F46AD2" w:rsidRDefault="00F46AD2" w:rsidP="00F46AD2">
            <w:pPr>
              <w:pStyle w:val="ListParagraph"/>
              <w:numPr>
                <w:ilvl w:val="0"/>
                <w:numId w:val="5"/>
              </w:numPr>
              <w:spacing w:after="60"/>
              <w:rPr>
                <w:rFonts w:ascii="Arial" w:hAnsi="Arial" w:cs="Arial"/>
                <w:sz w:val="22"/>
                <w:szCs w:val="22"/>
              </w:rPr>
            </w:pPr>
            <w:r w:rsidRPr="00F46AD2">
              <w:rPr>
                <w:rFonts w:ascii="Arial" w:hAnsi="Arial" w:cs="Arial"/>
                <w:b/>
                <w:bCs/>
                <w:sz w:val="22"/>
                <w:szCs w:val="22"/>
              </w:rPr>
              <w:t xml:space="preserve">Project Support: </w:t>
            </w:r>
            <w:r w:rsidRPr="00F46AD2">
              <w:rPr>
                <w:rFonts w:ascii="Arial" w:hAnsi="Arial" w:cs="Arial"/>
                <w:sz w:val="22"/>
                <w:szCs w:val="22"/>
              </w:rPr>
              <w:t>Support in testing of new processes and systems. Assist with data mapping exercises. Assist with production of project documentation as required.</w:t>
            </w:r>
          </w:p>
        </w:tc>
        <w:tc>
          <w:tcPr>
            <w:tcW w:w="5228" w:type="dxa"/>
          </w:tcPr>
          <w:p w14:paraId="087B33A6" w14:textId="77777777" w:rsidR="00F46AD2" w:rsidRPr="00F46AD2" w:rsidRDefault="00F46AD2" w:rsidP="007D5DBD">
            <w:pPr>
              <w:rPr>
                <w:rFonts w:ascii="Arial" w:hAnsi="Arial" w:cs="Arial"/>
                <w:sz w:val="22"/>
                <w:szCs w:val="22"/>
              </w:rPr>
            </w:pPr>
          </w:p>
          <w:p w14:paraId="79792A10" w14:textId="77777777" w:rsidR="00F46AD2" w:rsidRPr="00F46AD2" w:rsidRDefault="00F46AD2" w:rsidP="00F46AD2">
            <w:pPr>
              <w:pStyle w:val="ListParagraph"/>
              <w:numPr>
                <w:ilvl w:val="0"/>
                <w:numId w:val="5"/>
              </w:numPr>
              <w:rPr>
                <w:rFonts w:ascii="Arial" w:hAnsi="Arial" w:cs="Arial"/>
                <w:sz w:val="22"/>
                <w:szCs w:val="22"/>
              </w:rPr>
            </w:pPr>
            <w:r w:rsidRPr="00F46AD2">
              <w:rPr>
                <w:rFonts w:ascii="Arial" w:hAnsi="Arial" w:cs="Arial"/>
                <w:sz w:val="22"/>
                <w:szCs w:val="22"/>
              </w:rPr>
              <w:t>Set up and remove users across various systems</w:t>
            </w:r>
          </w:p>
          <w:p w14:paraId="384FA1F2" w14:textId="77777777" w:rsidR="00F46AD2" w:rsidRPr="00F46AD2" w:rsidRDefault="00F46AD2" w:rsidP="007D5DBD">
            <w:pPr>
              <w:rPr>
                <w:rFonts w:ascii="Arial" w:hAnsi="Arial" w:cs="Arial"/>
                <w:sz w:val="22"/>
                <w:szCs w:val="22"/>
              </w:rPr>
            </w:pPr>
          </w:p>
          <w:p w14:paraId="62049DC0" w14:textId="77777777" w:rsidR="00F46AD2" w:rsidRPr="00F46AD2" w:rsidRDefault="00F46AD2" w:rsidP="00F46AD2">
            <w:pPr>
              <w:pStyle w:val="ListParagraph"/>
              <w:numPr>
                <w:ilvl w:val="0"/>
                <w:numId w:val="5"/>
              </w:numPr>
              <w:rPr>
                <w:rFonts w:ascii="Arial" w:hAnsi="Arial" w:cs="Arial"/>
                <w:sz w:val="22"/>
                <w:szCs w:val="22"/>
              </w:rPr>
            </w:pPr>
            <w:r w:rsidRPr="00F46AD2">
              <w:rPr>
                <w:rFonts w:ascii="Arial" w:hAnsi="Arial" w:cs="Arial"/>
                <w:sz w:val="22"/>
                <w:szCs w:val="22"/>
              </w:rPr>
              <w:t>Set up new suppliers and raise Purchase Orders as required</w:t>
            </w:r>
          </w:p>
          <w:p w14:paraId="6624AA9C" w14:textId="77777777" w:rsidR="00F46AD2" w:rsidRPr="00F46AD2" w:rsidRDefault="00F46AD2" w:rsidP="007D5DBD">
            <w:pPr>
              <w:pStyle w:val="ListParagraph"/>
              <w:rPr>
                <w:rFonts w:ascii="Arial" w:hAnsi="Arial" w:cs="Arial"/>
                <w:sz w:val="22"/>
                <w:szCs w:val="22"/>
              </w:rPr>
            </w:pPr>
          </w:p>
          <w:p w14:paraId="27B2170A" w14:textId="77777777" w:rsidR="00F46AD2" w:rsidRPr="00F46AD2" w:rsidRDefault="00F46AD2" w:rsidP="00F46AD2">
            <w:pPr>
              <w:pStyle w:val="ListParagraph"/>
              <w:numPr>
                <w:ilvl w:val="0"/>
                <w:numId w:val="5"/>
              </w:numPr>
              <w:rPr>
                <w:rFonts w:ascii="Arial" w:hAnsi="Arial" w:cs="Arial"/>
                <w:sz w:val="22"/>
                <w:szCs w:val="22"/>
              </w:rPr>
            </w:pPr>
            <w:r w:rsidRPr="00F46AD2">
              <w:rPr>
                <w:rFonts w:ascii="Arial" w:hAnsi="Arial" w:cs="Arial"/>
                <w:sz w:val="22"/>
                <w:szCs w:val="22"/>
              </w:rPr>
              <w:t>Produce training material as appropriate to assist with the implementation of system and process changes</w:t>
            </w:r>
          </w:p>
          <w:p w14:paraId="762A917A" w14:textId="77777777" w:rsidR="00F46AD2" w:rsidRPr="00F46AD2" w:rsidRDefault="00F46AD2" w:rsidP="007D5DBD">
            <w:pPr>
              <w:pStyle w:val="ListParagraph"/>
              <w:rPr>
                <w:rFonts w:ascii="Arial" w:hAnsi="Arial" w:cs="Arial"/>
                <w:sz w:val="22"/>
                <w:szCs w:val="22"/>
              </w:rPr>
            </w:pPr>
          </w:p>
          <w:p w14:paraId="5A1BF406" w14:textId="77777777" w:rsidR="00F46AD2" w:rsidRPr="00F46AD2" w:rsidRDefault="00F46AD2" w:rsidP="00F46AD2">
            <w:pPr>
              <w:pStyle w:val="ListParagraph"/>
              <w:numPr>
                <w:ilvl w:val="0"/>
                <w:numId w:val="5"/>
              </w:numPr>
              <w:rPr>
                <w:rFonts w:ascii="Arial" w:hAnsi="Arial" w:cs="Arial"/>
                <w:sz w:val="22"/>
                <w:szCs w:val="22"/>
              </w:rPr>
            </w:pPr>
            <w:r w:rsidRPr="00F46AD2">
              <w:rPr>
                <w:rFonts w:ascii="Arial" w:hAnsi="Arial" w:cs="Arial"/>
                <w:sz w:val="22"/>
                <w:szCs w:val="22"/>
              </w:rPr>
              <w:t>Participate in testing activities as required and document outcomes of the testing</w:t>
            </w:r>
          </w:p>
        </w:tc>
      </w:tr>
    </w:tbl>
    <w:p w14:paraId="6988DB24" w14:textId="77777777" w:rsidR="00F46AD2" w:rsidRDefault="00F46AD2" w:rsidP="00F46AD2"/>
    <w:tbl>
      <w:tblPr>
        <w:tblStyle w:val="TableGrid"/>
        <w:tblW w:w="0" w:type="auto"/>
        <w:tblLook w:val="04A0" w:firstRow="1" w:lastRow="0" w:firstColumn="1" w:lastColumn="0" w:noHBand="0" w:noVBand="1"/>
      </w:tblPr>
      <w:tblGrid>
        <w:gridCol w:w="9016"/>
      </w:tblGrid>
      <w:tr w:rsidR="00F46AD2" w14:paraId="0D4E6DED" w14:textId="77777777" w:rsidTr="00F46AD2">
        <w:tc>
          <w:tcPr>
            <w:tcW w:w="9016" w:type="dxa"/>
          </w:tcPr>
          <w:p w14:paraId="7F970A1D" w14:textId="77777777" w:rsidR="00F46AD2" w:rsidRDefault="00F46AD2" w:rsidP="00F46AD2">
            <w:pPr>
              <w:rPr>
                <w:b/>
                <w:bCs/>
              </w:rPr>
            </w:pPr>
            <w:r w:rsidRPr="00F46AD2">
              <w:rPr>
                <w:b/>
                <w:bCs/>
              </w:rPr>
              <w:t>Personal Specification</w:t>
            </w:r>
          </w:p>
          <w:p w14:paraId="274E6F8D" w14:textId="0BBB59E8" w:rsidR="00F46AD2" w:rsidRDefault="00F46AD2" w:rsidP="00F46AD2">
            <w:pPr>
              <w:rPr>
                <w:b/>
                <w:bCs/>
              </w:rPr>
            </w:pPr>
          </w:p>
          <w:p w14:paraId="782D1A20" w14:textId="3BDC00AF" w:rsidR="00F46AD2" w:rsidRDefault="00F46AD2" w:rsidP="00F46AD2">
            <w:pPr>
              <w:rPr>
                <w:b/>
                <w:bCs/>
              </w:rPr>
            </w:pPr>
            <w:r>
              <w:rPr>
                <w:b/>
                <w:bCs/>
              </w:rPr>
              <w:t>Essential</w:t>
            </w:r>
          </w:p>
          <w:p w14:paraId="40F82957" w14:textId="77777777" w:rsidR="00F46AD2" w:rsidRPr="00F46AD2" w:rsidRDefault="00F46AD2" w:rsidP="00F46AD2">
            <w:pPr>
              <w:numPr>
                <w:ilvl w:val="0"/>
                <w:numId w:val="8"/>
              </w:numPr>
              <w:spacing w:line="259" w:lineRule="auto"/>
              <w:contextualSpacing/>
              <w:rPr>
                <w:rFonts w:ascii="Arial" w:hAnsi="Arial" w:cs="Arial"/>
                <w:bCs/>
                <w:sz w:val="22"/>
                <w:szCs w:val="22"/>
              </w:rPr>
            </w:pPr>
            <w:r w:rsidRPr="00F46AD2">
              <w:rPr>
                <w:rFonts w:ascii="Arial" w:hAnsi="Arial" w:cs="Arial"/>
                <w:bCs/>
                <w:sz w:val="22"/>
                <w:szCs w:val="22"/>
              </w:rPr>
              <w:t>Strong understanding of document management systems and record-keeping best practices.</w:t>
            </w:r>
          </w:p>
          <w:p w14:paraId="0B56BC29" w14:textId="77777777" w:rsidR="00F46AD2" w:rsidRPr="00F46AD2" w:rsidRDefault="00F46AD2" w:rsidP="00F46AD2">
            <w:pPr>
              <w:numPr>
                <w:ilvl w:val="0"/>
                <w:numId w:val="8"/>
              </w:numPr>
              <w:spacing w:line="259" w:lineRule="auto"/>
              <w:contextualSpacing/>
              <w:rPr>
                <w:rFonts w:ascii="Arial" w:hAnsi="Arial" w:cs="Arial"/>
                <w:bCs/>
                <w:sz w:val="22"/>
                <w:szCs w:val="22"/>
              </w:rPr>
            </w:pPr>
            <w:r w:rsidRPr="00F46AD2">
              <w:rPr>
                <w:rFonts w:ascii="Arial" w:hAnsi="Arial" w:cs="Arial"/>
                <w:bCs/>
                <w:sz w:val="22"/>
                <w:szCs w:val="22"/>
              </w:rPr>
              <w:t>Familiarity with data protection regulations (e.g., GDPR) and compliance requirements related to data and record-keeping.</w:t>
            </w:r>
          </w:p>
          <w:p w14:paraId="197D244C" w14:textId="77777777" w:rsidR="00F46AD2" w:rsidRPr="00F46AD2" w:rsidRDefault="00F46AD2" w:rsidP="00F46AD2">
            <w:pPr>
              <w:numPr>
                <w:ilvl w:val="0"/>
                <w:numId w:val="8"/>
              </w:numPr>
              <w:spacing w:line="259" w:lineRule="auto"/>
              <w:contextualSpacing/>
              <w:rPr>
                <w:rFonts w:ascii="Arial" w:hAnsi="Arial" w:cs="Arial"/>
                <w:sz w:val="22"/>
                <w:szCs w:val="22"/>
              </w:rPr>
            </w:pPr>
            <w:r w:rsidRPr="00F46AD2">
              <w:rPr>
                <w:rFonts w:ascii="Arial" w:hAnsi="Arial" w:cs="Arial"/>
                <w:bCs/>
                <w:sz w:val="22"/>
                <w:szCs w:val="22"/>
              </w:rPr>
              <w:t>Excellent organisational skills with attention to detail, ensuring the accuracy and consistency of data and records.</w:t>
            </w:r>
          </w:p>
          <w:p w14:paraId="70E6424F" w14:textId="77777777" w:rsidR="00F46AD2" w:rsidRPr="00F46AD2" w:rsidRDefault="00F46AD2" w:rsidP="00F46AD2">
            <w:pPr>
              <w:numPr>
                <w:ilvl w:val="0"/>
                <w:numId w:val="8"/>
              </w:numPr>
              <w:spacing w:line="259" w:lineRule="auto"/>
              <w:contextualSpacing/>
              <w:rPr>
                <w:rFonts w:ascii="Arial" w:hAnsi="Arial" w:cs="Arial"/>
                <w:sz w:val="22"/>
                <w:szCs w:val="22"/>
              </w:rPr>
            </w:pPr>
            <w:r w:rsidRPr="00F46AD2">
              <w:rPr>
                <w:rFonts w:ascii="Arial" w:hAnsi="Arial" w:cs="Arial"/>
                <w:bCs/>
                <w:sz w:val="22"/>
                <w:szCs w:val="22"/>
              </w:rPr>
              <w:t>Ability to handle sensitive and confidential data with discretion</w:t>
            </w:r>
          </w:p>
          <w:p w14:paraId="4C8AD493" w14:textId="77777777" w:rsidR="00F46AD2" w:rsidRPr="00F46AD2" w:rsidRDefault="00F46AD2" w:rsidP="00F46AD2">
            <w:pPr>
              <w:numPr>
                <w:ilvl w:val="0"/>
                <w:numId w:val="8"/>
              </w:numPr>
              <w:spacing w:line="259" w:lineRule="auto"/>
              <w:contextualSpacing/>
              <w:rPr>
                <w:rFonts w:ascii="Arial" w:hAnsi="Arial" w:cs="Arial"/>
                <w:sz w:val="22"/>
                <w:szCs w:val="22"/>
              </w:rPr>
            </w:pPr>
            <w:r w:rsidRPr="00F46AD2">
              <w:rPr>
                <w:rFonts w:ascii="Arial" w:hAnsi="Arial" w:cs="Arial"/>
                <w:sz w:val="22"/>
                <w:szCs w:val="22"/>
              </w:rPr>
              <w:t>Excellent communication and stakeholder management skills, with the ability to engage both technical and non-technical stakeholders.</w:t>
            </w:r>
          </w:p>
          <w:p w14:paraId="0509D942" w14:textId="77777777" w:rsidR="00F46AD2" w:rsidRPr="00F46AD2" w:rsidRDefault="00F46AD2" w:rsidP="00F46AD2">
            <w:pPr>
              <w:numPr>
                <w:ilvl w:val="0"/>
                <w:numId w:val="8"/>
              </w:numPr>
              <w:spacing w:line="259" w:lineRule="auto"/>
              <w:contextualSpacing/>
              <w:rPr>
                <w:rFonts w:ascii="Arial" w:hAnsi="Arial" w:cs="Arial"/>
                <w:sz w:val="22"/>
                <w:szCs w:val="22"/>
              </w:rPr>
            </w:pPr>
            <w:r w:rsidRPr="00F46AD2">
              <w:rPr>
                <w:rFonts w:ascii="Arial" w:hAnsi="Arial" w:cs="Arial"/>
                <w:sz w:val="22"/>
                <w:szCs w:val="22"/>
              </w:rPr>
              <w:t>Stakeholder Engagement: Ability to manage relationships across the organisation</w:t>
            </w:r>
          </w:p>
          <w:p w14:paraId="31B1519C" w14:textId="77777777" w:rsidR="00F46AD2" w:rsidRPr="00F46AD2" w:rsidRDefault="00F46AD2" w:rsidP="00F46AD2">
            <w:pPr>
              <w:rPr>
                <w:rFonts w:ascii="Arial" w:hAnsi="Arial" w:cs="Arial"/>
                <w:b/>
                <w:bCs/>
                <w:sz w:val="22"/>
                <w:szCs w:val="22"/>
              </w:rPr>
            </w:pPr>
          </w:p>
          <w:p w14:paraId="030B5EBA" w14:textId="77777777" w:rsidR="00F46AD2" w:rsidRPr="00F46AD2" w:rsidRDefault="00F46AD2" w:rsidP="00F46AD2">
            <w:pPr>
              <w:rPr>
                <w:b/>
                <w:bCs/>
              </w:rPr>
            </w:pPr>
            <w:r w:rsidRPr="00F46AD2">
              <w:rPr>
                <w:b/>
                <w:bCs/>
              </w:rPr>
              <w:t>Desirable</w:t>
            </w:r>
          </w:p>
          <w:p w14:paraId="6B0B60BC" w14:textId="77777777" w:rsidR="00F46AD2" w:rsidRPr="00B97513" w:rsidRDefault="00F46AD2" w:rsidP="00F46AD2">
            <w:pPr>
              <w:numPr>
                <w:ilvl w:val="0"/>
                <w:numId w:val="9"/>
              </w:numPr>
              <w:spacing w:line="259" w:lineRule="auto"/>
              <w:contextualSpacing/>
              <w:rPr>
                <w:rFonts w:ascii="Arial" w:hAnsi="Arial" w:cs="Arial"/>
                <w:sz w:val="22"/>
                <w:szCs w:val="22"/>
              </w:rPr>
            </w:pPr>
            <w:r w:rsidRPr="00B97513">
              <w:rPr>
                <w:rFonts w:ascii="Arial" w:hAnsi="Arial" w:cs="Arial"/>
                <w:bCs/>
                <w:sz w:val="22"/>
                <w:szCs w:val="22"/>
              </w:rPr>
              <w:t>Basic understanding of data governance frameworks and their application in an organisational setting.</w:t>
            </w:r>
          </w:p>
          <w:p w14:paraId="2E8AFCD7" w14:textId="77777777" w:rsidR="00F46AD2" w:rsidRPr="00B97513" w:rsidRDefault="00F46AD2" w:rsidP="00F46AD2">
            <w:pPr>
              <w:numPr>
                <w:ilvl w:val="0"/>
                <w:numId w:val="9"/>
              </w:numPr>
              <w:spacing w:line="259" w:lineRule="auto"/>
              <w:contextualSpacing/>
              <w:rPr>
                <w:rFonts w:ascii="Arial" w:hAnsi="Arial" w:cs="Arial"/>
                <w:bCs/>
                <w:sz w:val="22"/>
                <w:szCs w:val="22"/>
              </w:rPr>
            </w:pPr>
            <w:r w:rsidRPr="00B97513">
              <w:rPr>
                <w:rFonts w:ascii="Arial" w:hAnsi="Arial" w:cs="Arial"/>
                <w:bCs/>
                <w:sz w:val="22"/>
                <w:szCs w:val="22"/>
              </w:rPr>
              <w:t>Preferable educated to degree level with strong analytical skills</w:t>
            </w:r>
          </w:p>
          <w:p w14:paraId="2512975A" w14:textId="77777777" w:rsidR="00F46AD2" w:rsidRPr="00B97513" w:rsidRDefault="00F46AD2" w:rsidP="00F46AD2">
            <w:pPr>
              <w:numPr>
                <w:ilvl w:val="0"/>
                <w:numId w:val="9"/>
              </w:numPr>
              <w:spacing w:line="259" w:lineRule="auto"/>
              <w:contextualSpacing/>
              <w:rPr>
                <w:rFonts w:ascii="Arial" w:hAnsi="Arial" w:cs="Arial"/>
                <w:bCs/>
                <w:sz w:val="22"/>
                <w:szCs w:val="22"/>
              </w:rPr>
            </w:pPr>
            <w:r w:rsidRPr="00B97513">
              <w:rPr>
                <w:rFonts w:ascii="Arial" w:hAnsi="Arial" w:cs="Arial"/>
                <w:bCs/>
                <w:sz w:val="22"/>
                <w:szCs w:val="22"/>
              </w:rPr>
              <w:t>Experience in data governance, data management, or records management roles.</w:t>
            </w:r>
          </w:p>
          <w:p w14:paraId="554529F7" w14:textId="77777777" w:rsidR="00F46AD2" w:rsidRPr="00B97513" w:rsidRDefault="00F46AD2" w:rsidP="00F46AD2">
            <w:pPr>
              <w:numPr>
                <w:ilvl w:val="0"/>
                <w:numId w:val="9"/>
              </w:numPr>
              <w:spacing w:line="259" w:lineRule="auto"/>
              <w:contextualSpacing/>
              <w:rPr>
                <w:rFonts w:ascii="Arial" w:hAnsi="Arial" w:cs="Arial"/>
                <w:bCs/>
                <w:sz w:val="22"/>
                <w:szCs w:val="22"/>
              </w:rPr>
            </w:pPr>
            <w:r w:rsidRPr="00B97513">
              <w:rPr>
                <w:rFonts w:ascii="Arial" w:hAnsi="Arial" w:cs="Arial"/>
                <w:bCs/>
                <w:sz w:val="22"/>
                <w:szCs w:val="22"/>
              </w:rPr>
              <w:t>Experience in a housing association or social housing.</w:t>
            </w:r>
          </w:p>
          <w:p w14:paraId="5967D381" w14:textId="77777777" w:rsidR="00F46AD2" w:rsidRPr="00B97513" w:rsidRDefault="00F46AD2" w:rsidP="00F46AD2">
            <w:pPr>
              <w:numPr>
                <w:ilvl w:val="0"/>
                <w:numId w:val="9"/>
              </w:numPr>
              <w:spacing w:line="259" w:lineRule="auto"/>
              <w:contextualSpacing/>
              <w:rPr>
                <w:rFonts w:ascii="Arial" w:hAnsi="Arial" w:cs="Arial"/>
                <w:bCs/>
                <w:sz w:val="22"/>
                <w:szCs w:val="22"/>
              </w:rPr>
            </w:pPr>
            <w:r w:rsidRPr="00B97513">
              <w:rPr>
                <w:rFonts w:ascii="Arial" w:hAnsi="Arial" w:cs="Arial"/>
                <w:bCs/>
                <w:sz w:val="22"/>
                <w:szCs w:val="22"/>
              </w:rPr>
              <w:t xml:space="preserve">Familiarity with Housing Management or Finance systems </w:t>
            </w:r>
          </w:p>
          <w:p w14:paraId="7F29CF7B" w14:textId="77777777" w:rsidR="00F46AD2" w:rsidRPr="00B97513" w:rsidRDefault="00F46AD2" w:rsidP="00F46AD2">
            <w:pPr>
              <w:numPr>
                <w:ilvl w:val="0"/>
                <w:numId w:val="9"/>
              </w:numPr>
              <w:spacing w:line="259" w:lineRule="auto"/>
              <w:contextualSpacing/>
              <w:rPr>
                <w:rFonts w:ascii="Arial" w:hAnsi="Arial" w:cs="Arial"/>
                <w:sz w:val="22"/>
                <w:szCs w:val="22"/>
              </w:rPr>
            </w:pPr>
            <w:r w:rsidRPr="00B97513">
              <w:rPr>
                <w:rFonts w:ascii="Arial" w:hAnsi="Arial" w:cs="Arial"/>
                <w:bCs/>
                <w:sz w:val="22"/>
                <w:szCs w:val="22"/>
              </w:rPr>
              <w:t>Experience of involvement in organisational projects</w:t>
            </w:r>
          </w:p>
          <w:p w14:paraId="2A3D50B8" w14:textId="5D858304" w:rsidR="00F46AD2" w:rsidRDefault="00F46AD2" w:rsidP="00B97513">
            <w:pPr>
              <w:numPr>
                <w:ilvl w:val="0"/>
                <w:numId w:val="9"/>
              </w:numPr>
              <w:spacing w:line="259" w:lineRule="auto"/>
              <w:contextualSpacing/>
            </w:pPr>
            <w:r w:rsidRPr="00B97513">
              <w:rPr>
                <w:rFonts w:ascii="Arial" w:hAnsi="Arial" w:cs="Arial"/>
                <w:sz w:val="22"/>
                <w:szCs w:val="22"/>
              </w:rPr>
              <w:t>Familiarity with project management methodologies and tools</w:t>
            </w:r>
          </w:p>
        </w:tc>
      </w:tr>
    </w:tbl>
    <w:p w14:paraId="7371E7A8" w14:textId="3B0C6F00" w:rsidR="00F46AD2" w:rsidRDefault="00F46AD2" w:rsidP="00B97513"/>
    <w:sectPr w:rsidR="00F46A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5F93"/>
    <w:multiLevelType w:val="hybridMultilevel"/>
    <w:tmpl w:val="C3A65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2C1876"/>
    <w:multiLevelType w:val="hybridMultilevel"/>
    <w:tmpl w:val="0A0E2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02D25E4"/>
    <w:multiLevelType w:val="hybridMultilevel"/>
    <w:tmpl w:val="28908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6D3E69"/>
    <w:multiLevelType w:val="hybridMultilevel"/>
    <w:tmpl w:val="72A0F09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1D2B60"/>
    <w:multiLevelType w:val="hybridMultilevel"/>
    <w:tmpl w:val="0A3AA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DD23D8"/>
    <w:multiLevelType w:val="hybridMultilevel"/>
    <w:tmpl w:val="BD4242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636C7DE4"/>
    <w:multiLevelType w:val="multilevel"/>
    <w:tmpl w:val="54607E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4119EC"/>
    <w:multiLevelType w:val="multilevel"/>
    <w:tmpl w:val="6A84E4A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81341"/>
    <w:multiLevelType w:val="hybridMultilevel"/>
    <w:tmpl w:val="D034FA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828085784">
    <w:abstractNumId w:val="4"/>
  </w:num>
  <w:num w:numId="2" w16cid:durableId="2103405248">
    <w:abstractNumId w:val="1"/>
  </w:num>
  <w:num w:numId="3" w16cid:durableId="315378901">
    <w:abstractNumId w:val="3"/>
  </w:num>
  <w:num w:numId="4" w16cid:durableId="266423677">
    <w:abstractNumId w:val="0"/>
  </w:num>
  <w:num w:numId="5" w16cid:durableId="1558974702">
    <w:abstractNumId w:val="2"/>
  </w:num>
  <w:num w:numId="6" w16cid:durableId="1752241089">
    <w:abstractNumId w:val="6"/>
  </w:num>
  <w:num w:numId="7" w16cid:durableId="615450264">
    <w:abstractNumId w:val="7"/>
  </w:num>
  <w:num w:numId="8" w16cid:durableId="1945729578">
    <w:abstractNumId w:val="8"/>
  </w:num>
  <w:num w:numId="9" w16cid:durableId="19986092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AFA"/>
    <w:rsid w:val="0005725D"/>
    <w:rsid w:val="000A6189"/>
    <w:rsid w:val="003847BA"/>
    <w:rsid w:val="003F0966"/>
    <w:rsid w:val="0042291F"/>
    <w:rsid w:val="004C4AFA"/>
    <w:rsid w:val="0054470B"/>
    <w:rsid w:val="00691ACA"/>
    <w:rsid w:val="007136C3"/>
    <w:rsid w:val="008177BC"/>
    <w:rsid w:val="008B11D0"/>
    <w:rsid w:val="00932444"/>
    <w:rsid w:val="00961F11"/>
    <w:rsid w:val="009777A6"/>
    <w:rsid w:val="00AF082C"/>
    <w:rsid w:val="00B97513"/>
    <w:rsid w:val="00BB19FF"/>
    <w:rsid w:val="00CF5254"/>
    <w:rsid w:val="00D059D5"/>
    <w:rsid w:val="00DC297B"/>
    <w:rsid w:val="00E62502"/>
    <w:rsid w:val="00EC7AB2"/>
    <w:rsid w:val="00F46AD2"/>
    <w:rsid w:val="00F561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7E41"/>
  <w15:chartTrackingRefBased/>
  <w15:docId w15:val="{2376A876-18E1-4AEF-B251-992A8FB8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AD2"/>
  </w:style>
  <w:style w:type="paragraph" w:styleId="Heading1">
    <w:name w:val="heading 1"/>
    <w:basedOn w:val="Normal"/>
    <w:next w:val="Normal"/>
    <w:link w:val="Heading1Char"/>
    <w:uiPriority w:val="9"/>
    <w:qFormat/>
    <w:rsid w:val="004C4A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4A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4A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4A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4A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4AF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4AF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4AF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4AF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4A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4A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4A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4A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4A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4A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4A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4A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4AFA"/>
    <w:rPr>
      <w:rFonts w:eastAsiaTheme="majorEastAsia" w:cstheme="majorBidi"/>
      <w:color w:val="272727" w:themeColor="text1" w:themeTint="D8"/>
    </w:rPr>
  </w:style>
  <w:style w:type="paragraph" w:styleId="Title">
    <w:name w:val="Title"/>
    <w:basedOn w:val="Normal"/>
    <w:next w:val="Normal"/>
    <w:link w:val="TitleChar"/>
    <w:uiPriority w:val="10"/>
    <w:qFormat/>
    <w:rsid w:val="004C4A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4A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4A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4A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4AFA"/>
    <w:pPr>
      <w:spacing w:before="160"/>
      <w:jc w:val="center"/>
    </w:pPr>
    <w:rPr>
      <w:i/>
      <w:iCs/>
      <w:color w:val="404040" w:themeColor="text1" w:themeTint="BF"/>
    </w:rPr>
  </w:style>
  <w:style w:type="character" w:customStyle="1" w:styleId="QuoteChar">
    <w:name w:val="Quote Char"/>
    <w:basedOn w:val="DefaultParagraphFont"/>
    <w:link w:val="Quote"/>
    <w:uiPriority w:val="29"/>
    <w:rsid w:val="004C4AFA"/>
    <w:rPr>
      <w:i/>
      <w:iCs/>
      <w:color w:val="404040" w:themeColor="text1" w:themeTint="BF"/>
    </w:rPr>
  </w:style>
  <w:style w:type="paragraph" w:styleId="ListParagraph">
    <w:name w:val="List Paragraph"/>
    <w:basedOn w:val="Normal"/>
    <w:uiPriority w:val="34"/>
    <w:qFormat/>
    <w:rsid w:val="004C4AFA"/>
    <w:pPr>
      <w:ind w:left="720"/>
      <w:contextualSpacing/>
    </w:pPr>
  </w:style>
  <w:style w:type="character" w:styleId="IntenseEmphasis">
    <w:name w:val="Intense Emphasis"/>
    <w:basedOn w:val="DefaultParagraphFont"/>
    <w:uiPriority w:val="21"/>
    <w:qFormat/>
    <w:rsid w:val="004C4AFA"/>
    <w:rPr>
      <w:i/>
      <w:iCs/>
      <w:color w:val="0F4761" w:themeColor="accent1" w:themeShade="BF"/>
    </w:rPr>
  </w:style>
  <w:style w:type="paragraph" w:styleId="IntenseQuote">
    <w:name w:val="Intense Quote"/>
    <w:basedOn w:val="Normal"/>
    <w:next w:val="Normal"/>
    <w:link w:val="IntenseQuoteChar"/>
    <w:uiPriority w:val="30"/>
    <w:qFormat/>
    <w:rsid w:val="004C4A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4AFA"/>
    <w:rPr>
      <w:i/>
      <w:iCs/>
      <w:color w:val="0F4761" w:themeColor="accent1" w:themeShade="BF"/>
    </w:rPr>
  </w:style>
  <w:style w:type="character" w:styleId="IntenseReference">
    <w:name w:val="Intense Reference"/>
    <w:basedOn w:val="DefaultParagraphFont"/>
    <w:uiPriority w:val="32"/>
    <w:qFormat/>
    <w:rsid w:val="004C4AFA"/>
    <w:rPr>
      <w:b/>
      <w:bCs/>
      <w:smallCaps/>
      <w:color w:val="0F4761" w:themeColor="accent1" w:themeShade="BF"/>
      <w:spacing w:val="5"/>
    </w:rPr>
  </w:style>
  <w:style w:type="table" w:styleId="TableGrid">
    <w:name w:val="Table Grid"/>
    <w:basedOn w:val="TableNormal"/>
    <w:uiPriority w:val="39"/>
    <w:rsid w:val="004C4A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3308186-ce06-4c0a-8ab3-52d8bc83f8c1">
      <Terms xmlns="http://schemas.microsoft.com/office/infopath/2007/PartnerControls"/>
    </lcf76f155ced4ddcb4097134ff3c332f>
    <TaxCatchAll xmlns="a15d815b-4f3c-4f8f-9dfb-57a0a391956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18CA450D34447A076F149ABF833E7" ma:contentTypeVersion="18" ma:contentTypeDescription="Create a new document." ma:contentTypeScope="" ma:versionID="55e2b7495bbcce3785cd2b27d04791e1">
  <xsd:schema xmlns:xsd="http://www.w3.org/2001/XMLSchema" xmlns:xs="http://www.w3.org/2001/XMLSchema" xmlns:p="http://schemas.microsoft.com/office/2006/metadata/properties" xmlns:ns2="03308186-ce06-4c0a-8ab3-52d8bc83f8c1" xmlns:ns3="a15d815b-4f3c-4f8f-9dfb-57a0a391956a" targetNamespace="http://schemas.microsoft.com/office/2006/metadata/properties" ma:root="true" ma:fieldsID="a7fbac32fd634923adfeb4897adca754" ns2:_="" ns3:_="">
    <xsd:import namespace="03308186-ce06-4c0a-8ab3-52d8bc83f8c1"/>
    <xsd:import namespace="a15d815b-4f3c-4f8f-9dfb-57a0a391956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308186-ce06-4c0a-8ab3-52d8bc83f8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eb0559-4f2a-4d84-a09b-9f9d82a05cf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15d815b-4f3c-4f8f-9dfb-57a0a391956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25eef81-ddb4-4f3d-9418-827d07af7041}" ma:internalName="TaxCatchAll" ma:showField="CatchAllData" ma:web="a15d815b-4f3c-4f8f-9dfb-57a0a39195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0D5729-65D6-42DF-9B2E-7D13854142FE}">
  <ds:schemaRefs>
    <ds:schemaRef ds:uri="http://schemas.microsoft.com/office/2006/metadata/properties"/>
    <ds:schemaRef ds:uri="http://schemas.microsoft.com/office/infopath/2007/PartnerControls"/>
    <ds:schemaRef ds:uri="03308186-ce06-4c0a-8ab3-52d8bc83f8c1"/>
    <ds:schemaRef ds:uri="a15d815b-4f3c-4f8f-9dfb-57a0a391956a"/>
  </ds:schemaRefs>
</ds:datastoreItem>
</file>

<file path=customXml/itemProps2.xml><?xml version="1.0" encoding="utf-8"?>
<ds:datastoreItem xmlns:ds="http://schemas.openxmlformats.org/officeDocument/2006/customXml" ds:itemID="{572BBB37-24FD-4A08-BC90-52D33ABAC9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308186-ce06-4c0a-8ab3-52d8bc83f8c1"/>
    <ds:schemaRef ds:uri="a15d815b-4f3c-4f8f-9dfb-57a0a39195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E67D4FB-39E7-4364-B863-37F706A49E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676</Words>
  <Characters>4341</Characters>
  <Application>Microsoft Office Word</Application>
  <DocSecurity>0</DocSecurity>
  <Lines>176</Lines>
  <Paragraphs>55</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Lamprey</dc:creator>
  <cp:keywords/>
  <dc:description/>
  <cp:lastModifiedBy>Rachel Maguire</cp:lastModifiedBy>
  <cp:revision>4</cp:revision>
  <dcterms:created xsi:type="dcterms:W3CDTF">2026-01-25T17:35:00Z</dcterms:created>
  <dcterms:modified xsi:type="dcterms:W3CDTF">2026-01-25T18:10:00Z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0x01010066418CA450D34447A076F149ABF833E7</vt:lpwstr>
  </property>
  <property fmtid="{D5CDD505-2E9C-101B-9397-08002B2CF9AE}" pid="3" name="MediaServiceImageTags">
    <vt:lpwstr/>
  </property>
</Properties>
</file>